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761618" w:rsidRDefault="0045670D">
      <w:pPr>
        <w:rPr>
          <w:rFonts w:ascii="新細明體" w:hint="eastAsia"/>
        </w:rPr>
      </w:pPr>
    </w:p>
    <w:p w:rsidR="0045670D" w:rsidRPr="00761618" w:rsidRDefault="0045670D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761618">
        <w:rPr>
          <w:rFonts w:hint="eastAsia"/>
        </w:rPr>
        <w:t>Tariff Rule Filing Request</w:t>
      </w:r>
    </w:p>
    <w:p w:rsidR="0045670D" w:rsidRPr="00761618" w:rsidRDefault="004567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761618">
        <w:tc>
          <w:tcPr>
            <w:tcW w:w="4181" w:type="dxa"/>
          </w:tcPr>
          <w:p w:rsidR="0045670D" w:rsidRPr="00DB35CD" w:rsidRDefault="00B20060">
            <w:pPr>
              <w:rPr>
                <w:rFonts w:hint="eastAsia"/>
                <w:color w:val="000000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</w:tcPr>
          <w:p w:rsidR="0045670D" w:rsidRPr="00DB35CD" w:rsidRDefault="007C1719" w:rsidP="00FF2FFA">
            <w:pPr>
              <w:rPr>
                <w:rFonts w:hint="eastAsia"/>
                <w:color w:val="000000"/>
              </w:rPr>
            </w:pPr>
            <w:r w:rsidRPr="00DB35CD">
              <w:rPr>
                <w:b/>
                <w:color w:val="000000"/>
                <w:sz w:val="20"/>
              </w:rPr>
              <w:t>04</w:t>
            </w:r>
            <w:r w:rsidR="00654D58">
              <w:rPr>
                <w:b/>
                <w:color w:val="000000"/>
                <w:sz w:val="20"/>
              </w:rPr>
              <w:t>5</w:t>
            </w: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Rule Number</w:t>
            </w:r>
          </w:p>
        </w:tc>
        <w:tc>
          <w:tcPr>
            <w:tcW w:w="4181" w:type="dxa"/>
          </w:tcPr>
          <w:p w:rsidR="0045670D" w:rsidRPr="00DB35CD" w:rsidRDefault="007C1719" w:rsidP="0027438C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b/>
                <w:color w:val="000000"/>
                <w:sz w:val="20"/>
              </w:rPr>
              <w:t>1</w:t>
            </w: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Rule Name</w:t>
            </w:r>
          </w:p>
        </w:tc>
        <w:tc>
          <w:tcPr>
            <w:tcW w:w="4181" w:type="dxa"/>
          </w:tcPr>
          <w:p w:rsidR="0045670D" w:rsidRPr="00DB35CD" w:rsidRDefault="007C1719" w:rsidP="008276E8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b/>
                <w:color w:val="000000"/>
                <w:sz w:val="20"/>
              </w:rPr>
              <w:t>Scope</w:t>
            </w: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Trade</w:t>
            </w:r>
          </w:p>
        </w:tc>
        <w:tc>
          <w:tcPr>
            <w:tcW w:w="4181" w:type="dxa"/>
          </w:tcPr>
          <w:p w:rsidR="0045670D" w:rsidRPr="00DB35CD" w:rsidRDefault="0045670D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</w:p>
        </w:tc>
      </w:tr>
      <w:tr w:rsidR="0045670D" w:rsidRPr="00761618"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  <w:r w:rsidRPr="00DB35CD">
              <w:rPr>
                <w:b/>
                <w:color w:val="000000"/>
                <w:sz w:val="20"/>
              </w:rPr>
              <w:t>Assessorial</w:t>
            </w:r>
          </w:p>
        </w:tc>
        <w:tc>
          <w:tcPr>
            <w:tcW w:w="4181" w:type="dxa"/>
          </w:tcPr>
          <w:p w:rsidR="0045670D" w:rsidRPr="00DB35CD" w:rsidRDefault="0045670D">
            <w:pPr>
              <w:rPr>
                <w:rFonts w:hint="eastAsia"/>
                <w:color w:val="000000"/>
              </w:rPr>
            </w:pPr>
          </w:p>
        </w:tc>
      </w:tr>
      <w:tr w:rsidR="001B0268" w:rsidRPr="00761618">
        <w:tc>
          <w:tcPr>
            <w:tcW w:w="4181" w:type="dxa"/>
          </w:tcPr>
          <w:p w:rsidR="001B0268" w:rsidRPr="00DB35CD" w:rsidRDefault="001B0268" w:rsidP="001B0268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Filing Date</w:t>
            </w:r>
          </w:p>
        </w:tc>
        <w:tc>
          <w:tcPr>
            <w:tcW w:w="4181" w:type="dxa"/>
          </w:tcPr>
          <w:p w:rsidR="001B0268" w:rsidRPr="00DB35CD" w:rsidRDefault="001B0268" w:rsidP="001B0268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20</w:t>
            </w:r>
            <w:r w:rsidRPr="00DB35CD">
              <w:rPr>
                <w:b/>
                <w:color w:val="000000"/>
                <w:sz w:val="20"/>
              </w:rPr>
              <w:t>21/6/15</w:t>
            </w:r>
          </w:p>
        </w:tc>
      </w:tr>
      <w:tr w:rsidR="001B0268" w:rsidRPr="00761618">
        <w:tc>
          <w:tcPr>
            <w:tcW w:w="4181" w:type="dxa"/>
          </w:tcPr>
          <w:p w:rsidR="001B0268" w:rsidRPr="00DB35CD" w:rsidRDefault="001B0268" w:rsidP="001B0268">
            <w:pPr>
              <w:rPr>
                <w:rFonts w:hint="eastAsia"/>
                <w:color w:val="00000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Effective Date</w:t>
            </w:r>
          </w:p>
        </w:tc>
        <w:tc>
          <w:tcPr>
            <w:tcW w:w="4181" w:type="dxa"/>
          </w:tcPr>
          <w:p w:rsidR="001B0268" w:rsidRPr="00DB35CD" w:rsidRDefault="001B0268" w:rsidP="001B0268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20</w:t>
            </w:r>
            <w:r w:rsidRPr="00DB35CD">
              <w:rPr>
                <w:b/>
                <w:color w:val="000000"/>
                <w:sz w:val="20"/>
              </w:rPr>
              <w:t>21/7/15</w:t>
            </w:r>
          </w:p>
        </w:tc>
      </w:tr>
      <w:tr w:rsidR="004072E7" w:rsidRPr="00761618">
        <w:tc>
          <w:tcPr>
            <w:tcW w:w="4181" w:type="dxa"/>
          </w:tcPr>
          <w:p w:rsidR="004072E7" w:rsidRPr="00DB35CD" w:rsidRDefault="004072E7">
            <w:pPr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Status</w:t>
            </w:r>
          </w:p>
        </w:tc>
        <w:tc>
          <w:tcPr>
            <w:tcW w:w="4181" w:type="dxa"/>
          </w:tcPr>
          <w:p w:rsidR="004072E7" w:rsidRPr="00DB35CD" w:rsidRDefault="00F10355" w:rsidP="004072E7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I</w:t>
            </w:r>
          </w:p>
        </w:tc>
      </w:tr>
      <w:tr w:rsidR="001E32C7" w:rsidRPr="00CA2E7C" w:rsidTr="001E32C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DB35CD" w:rsidRDefault="001E32C7" w:rsidP="001C72E8">
            <w:pPr>
              <w:rPr>
                <w:b/>
                <w:color w:val="000000"/>
                <w:sz w:val="20"/>
              </w:rPr>
            </w:pPr>
            <w:r w:rsidRPr="00DB35CD">
              <w:rPr>
                <w:rFonts w:hint="eastAsia"/>
                <w:b/>
                <w:color w:val="000000"/>
                <w:sz w:val="20"/>
              </w:rPr>
              <w:t>Expiration date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DB35CD" w:rsidRDefault="001E32C7" w:rsidP="001C72E8">
            <w:pPr>
              <w:snapToGrid w:val="0"/>
              <w:spacing w:line="280" w:lineRule="atLeast"/>
              <w:rPr>
                <w:b/>
                <w:color w:val="000000"/>
                <w:sz w:val="20"/>
              </w:rPr>
            </w:pPr>
          </w:p>
        </w:tc>
      </w:tr>
    </w:tbl>
    <w:p w:rsidR="002C55BF" w:rsidRPr="00533E30" w:rsidRDefault="002C55BF" w:rsidP="002C55BF">
      <w:pPr>
        <w:rPr>
          <w:rFonts w:ascii="Courier New" w:hAnsi="Courier New" w:cs="Courier New" w:hint="eastAsia"/>
          <w:color w:val="000000"/>
          <w:sz w:val="20"/>
        </w:rPr>
      </w:pPr>
    </w:p>
    <w:p w:rsidR="0031768D" w:rsidRPr="003E52BB" w:rsidRDefault="0031768D" w:rsidP="0031768D">
      <w:pPr>
        <w:rPr>
          <w:rFonts w:ascii="Courier New" w:hAnsi="Courier New" w:cs="Courier New"/>
          <w:sz w:val="20"/>
        </w:rPr>
      </w:pPr>
      <w:bookmarkStart w:id="0" w:name="RULE"/>
      <w:bookmarkEnd w:id="0"/>
      <w:r w:rsidRPr="003E52BB">
        <w:rPr>
          <w:rFonts w:ascii="Courier New" w:hAnsi="Courier New" w:cs="Courier New"/>
          <w:b/>
          <w:sz w:val="20"/>
        </w:rPr>
        <w:t>Rule Content</w:t>
      </w:r>
    </w:p>
    <w:p w:rsidR="00654D58" w:rsidRPr="00654D58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This tariff applies to shipments by either </w:t>
      </w:r>
      <w:r w:rsidRPr="00654D58">
        <w:rPr>
          <w:rFonts w:ascii="Courier New" w:hAnsi="Courier New" w:cs="Courier New"/>
          <w:sz w:val="20"/>
        </w:rPr>
        <w:t>Yang Ming Marine</w:t>
      </w:r>
    </w:p>
    <w:p w:rsidR="00654D58" w:rsidRPr="00523FC4" w:rsidRDefault="00654D58" w:rsidP="00654D58">
      <w:pPr>
        <w:ind w:left="1300" w:hangingChars="650" w:hanging="1300"/>
        <w:rPr>
          <w:rFonts w:ascii="Courier New" w:hAnsi="Courier New" w:cs="Courier New"/>
          <w:sz w:val="20"/>
        </w:rPr>
      </w:pPr>
      <w:r w:rsidRPr="00654D58">
        <w:rPr>
          <w:rFonts w:ascii="Courier New" w:hAnsi="Courier New" w:cs="Courier New"/>
          <w:sz w:val="20"/>
        </w:rPr>
        <w:t xml:space="preserve">             Transport Corporation, whichever has issued the bill of lading, within the geographic scope</w:t>
      </w:r>
      <w:r w:rsidRPr="00654D58">
        <w:rPr>
          <w:rFonts w:ascii="Courier New" w:hAnsi="Courier New" w:cs="Courier New" w:hint="eastAsia"/>
          <w:sz w:val="20"/>
        </w:rPr>
        <w:t xml:space="preserve"> </w:t>
      </w:r>
      <w:r w:rsidRPr="00654D58">
        <w:rPr>
          <w:rFonts w:ascii="Courier New" w:hAnsi="Courier New" w:cs="Courier New"/>
          <w:sz w:val="20"/>
        </w:rPr>
        <w:t>hereof.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A.  ORIGIN PORTS AND POINTS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1. U.S. INTERIOR POINTS INTERMODAL (IPI) THROUGH SERVICE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(See Rule 2-C)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Rates apply from U.S. interior points in all states,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and as named in specific TLI's only.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Carrier will provide intermodal through service via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combinations of air, barge, rail, and motor services.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Carrier's liability will be determined in accordance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with the provisions indicated in their Bill of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Lading (See Rule 8).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B.  DESTINATION PORTS AND POINTS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Rates, Charges, and Provisions named in this Tariff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apply to Ports in: Japan, Korea, Taiwan, Hong Kong,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Singapore, Malaysia, Indonesia, Thailand,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Philippines, India, Pakistan, Sri Lanka, Australia,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Macau, Brunei, Jordan and Sudan.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lastRenderedPageBreak/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BASE PORTS AND POINTS - Rates, Charges and provisions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named in this Tariff apply to following Base Ports: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Northeast Asia Destination Ports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Country                 Destination Base Ports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Japan                   Kobe, Osaka, Tokyo, Yokohama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Korea                   Busan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Taiwan                  Kaohsiung, Keelung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Hong Kong               Hong Kong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People's Republic of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China (PRC)             Guangzhou, Huangpu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INTERIOR POINTS - Destination Interior Points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Intermodal Through Service, Rates, Charges and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Provisions named in this Tariff apply to destinations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as named in specific TLI's only.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Southeast Asia Destination Ports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Country                 Destination Base Ports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Singapore               Singapore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Malaysia                Pt. Kelang, Penang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Indonesia               Jakarta, Surabaya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Philippines             Manila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Thailand                Bangkok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Vietnam                 Ho Chi Minh City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West Asia Destination Ports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Country                 Destination Base Ports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India                   Bombay, Madras, Calcutta,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                 Cochin, Tuticorin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Pakistan                Karachi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lastRenderedPageBreak/>
        <w:t xml:space="preserve">                   Ski Lanka               Colombo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Australia Destination Ports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Sydney, Melbourne, Brisbane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European Destination Ports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    Hamburg/Germany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  Rotterdam/Netherland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  Felixtowe/United Kingdom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    Antwerp/Belgium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   Le Havre/France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      Genoa/Italy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   Valencia/Spain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C.  LOCATION GROUPS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Group Name             Code        Type     Origin/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                                       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USA                    USA         Scope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Worldwide              WW          Scope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US West Coast          USWC        Port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US East Coast          USEC        Port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US Interior Points     IPI         City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US MLB Ports           MLB         Port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Atlantic/Pacific Ports US/ATL/PAC  Port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Northeast Asia         NEAS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Southeast Asia         SEAS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West Asia              WEAS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Australia              AUST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Japan Arbitrary        JPAR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Korea Arbitrary        KRAR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Taiwan Arbitrary       TWAR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Singapore Arbitrary    SGAR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Indonesia Arbitrary    INAR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Philippines Arbitrary  PHAR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lastRenderedPageBreak/>
        <w:t xml:space="preserve">                 Australia Arbitrary    AUAR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Pakistan Arbitrary     PKAR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India Arbitrary        INDAR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Malaysia Arbitrary     MYAR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Hong Kong Arbitrary    HKAR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New York Port Area     NYPA        Port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Japan Base Ports       JABP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Korea Base Ports       KOBP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Taiwan Base Ports      TABP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Hong Kong Base Ports   HKBP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Singapore Base Ports   SGBP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Malaysia Base Ports    MABP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Indonesia Base Ports   INBP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Philippines Base Ports PHBP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India Base Ports       IDBP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Australia Base Ports   AUBP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Pakistan Base Ports    PKBP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Thailand Base Ports    THBP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Sri Lanka Base Ports   SLBP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PRC Base Ports         PRBP  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Atlantic/Gulf/Pacific  ATL/GLF/PAC Port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IPI - Rule 1A, 1B      IPIYMAL027  City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Worldwide Ports        WWPRTS      Port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Worldwide Points       WWPNTS      City     Destination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Origin Arb. Points     IPI027      City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Origin Arb. Points     IPI027A     City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    Origin Arb. Points     IPI027B     City     Origin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  <w:r w:rsidRPr="00523FC4">
        <w:rPr>
          <w:rFonts w:ascii="Courier New" w:hAnsi="Courier New" w:cs="Courier New"/>
          <w:sz w:val="20"/>
        </w:rPr>
        <w:t xml:space="preserve">             For Origin Arbitrary Points, See Subrule 1.01</w:t>
      </w:r>
    </w:p>
    <w:p w:rsidR="00654D58" w:rsidRPr="00523FC4" w:rsidRDefault="00654D58" w:rsidP="00654D58">
      <w:pPr>
        <w:rPr>
          <w:rFonts w:ascii="Courier New" w:hAnsi="Courier New" w:cs="Courier New"/>
          <w:sz w:val="20"/>
        </w:rPr>
      </w:pPr>
    </w:p>
    <w:p w:rsidR="00654D58" w:rsidRPr="00523FC4" w:rsidRDefault="00654D58" w:rsidP="00654D58">
      <w:pPr>
        <w:rPr>
          <w:rFonts w:ascii="Courier New" w:hAnsi="Courier New" w:cs="Courier New" w:hint="eastAsia"/>
          <w:sz w:val="20"/>
        </w:rPr>
      </w:pPr>
    </w:p>
    <w:p w:rsidR="00790018" w:rsidRPr="00654D58" w:rsidRDefault="00790018" w:rsidP="00654D58">
      <w:pPr>
        <w:ind w:left="1300" w:hangingChars="650" w:hanging="1300"/>
        <w:rPr>
          <w:rFonts w:ascii="Courier New" w:hAnsi="Courier New" w:cs="Courier New"/>
          <w:sz w:val="20"/>
        </w:rPr>
      </w:pPr>
    </w:p>
    <w:sectPr w:rsidR="00790018" w:rsidRPr="00654D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32AA" w:rsidRDefault="00EF32AA"/>
  </w:endnote>
  <w:endnote w:type="continuationSeparator" w:id="0">
    <w:p w:rsidR="00EF32AA" w:rsidRDefault="00EF3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32AA" w:rsidRDefault="00EF32AA"/>
  </w:footnote>
  <w:footnote w:type="continuationSeparator" w:id="0">
    <w:p w:rsidR="00EF32AA" w:rsidRDefault="00EF32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2756F"/>
    <w:rsid w:val="0003147F"/>
    <w:rsid w:val="00043318"/>
    <w:rsid w:val="00050C7B"/>
    <w:rsid w:val="00084B9A"/>
    <w:rsid w:val="000A56CC"/>
    <w:rsid w:val="000A7162"/>
    <w:rsid w:val="000C57ED"/>
    <w:rsid w:val="000D059B"/>
    <w:rsid w:val="000D1815"/>
    <w:rsid w:val="000E1544"/>
    <w:rsid w:val="000F76EA"/>
    <w:rsid w:val="00100A15"/>
    <w:rsid w:val="001321EE"/>
    <w:rsid w:val="00151EE2"/>
    <w:rsid w:val="001760AE"/>
    <w:rsid w:val="00177352"/>
    <w:rsid w:val="001A2EA6"/>
    <w:rsid w:val="001A4400"/>
    <w:rsid w:val="001A5340"/>
    <w:rsid w:val="001B0268"/>
    <w:rsid w:val="001B48EC"/>
    <w:rsid w:val="001B681A"/>
    <w:rsid w:val="001C0298"/>
    <w:rsid w:val="001C6248"/>
    <w:rsid w:val="001C72E8"/>
    <w:rsid w:val="001D15B8"/>
    <w:rsid w:val="001E32C7"/>
    <w:rsid w:val="001F0BD0"/>
    <w:rsid w:val="002042DF"/>
    <w:rsid w:val="00212CF2"/>
    <w:rsid w:val="0026498D"/>
    <w:rsid w:val="0027438C"/>
    <w:rsid w:val="002838BB"/>
    <w:rsid w:val="002971D1"/>
    <w:rsid w:val="002A5ADD"/>
    <w:rsid w:val="002C55BF"/>
    <w:rsid w:val="002E50A0"/>
    <w:rsid w:val="0031762B"/>
    <w:rsid w:val="0031768D"/>
    <w:rsid w:val="00327354"/>
    <w:rsid w:val="0032786B"/>
    <w:rsid w:val="00343667"/>
    <w:rsid w:val="00354D95"/>
    <w:rsid w:val="003A3CE8"/>
    <w:rsid w:val="003A5FE1"/>
    <w:rsid w:val="003D11B0"/>
    <w:rsid w:val="003E266C"/>
    <w:rsid w:val="003E6F20"/>
    <w:rsid w:val="00400B84"/>
    <w:rsid w:val="00400F7D"/>
    <w:rsid w:val="004072E7"/>
    <w:rsid w:val="00416C22"/>
    <w:rsid w:val="004230FA"/>
    <w:rsid w:val="0045670D"/>
    <w:rsid w:val="004676DD"/>
    <w:rsid w:val="0047494B"/>
    <w:rsid w:val="00477678"/>
    <w:rsid w:val="0049660E"/>
    <w:rsid w:val="004A44B8"/>
    <w:rsid w:val="004C2735"/>
    <w:rsid w:val="004C49F5"/>
    <w:rsid w:val="004D3AD1"/>
    <w:rsid w:val="004D6423"/>
    <w:rsid w:val="004E4FB4"/>
    <w:rsid w:val="004F444D"/>
    <w:rsid w:val="004F4CF6"/>
    <w:rsid w:val="00501190"/>
    <w:rsid w:val="00512852"/>
    <w:rsid w:val="005262FD"/>
    <w:rsid w:val="00556CAD"/>
    <w:rsid w:val="005634C0"/>
    <w:rsid w:val="00565A9C"/>
    <w:rsid w:val="00585AD2"/>
    <w:rsid w:val="005A21CC"/>
    <w:rsid w:val="005A6D59"/>
    <w:rsid w:val="005B5011"/>
    <w:rsid w:val="005C2964"/>
    <w:rsid w:val="005C7BAE"/>
    <w:rsid w:val="00623A2C"/>
    <w:rsid w:val="00637E16"/>
    <w:rsid w:val="00647906"/>
    <w:rsid w:val="006512A1"/>
    <w:rsid w:val="00654D58"/>
    <w:rsid w:val="006552BE"/>
    <w:rsid w:val="006616F3"/>
    <w:rsid w:val="00665402"/>
    <w:rsid w:val="006873C1"/>
    <w:rsid w:val="00687D4B"/>
    <w:rsid w:val="006957A5"/>
    <w:rsid w:val="00695F8B"/>
    <w:rsid w:val="006A1DA2"/>
    <w:rsid w:val="006A7E4B"/>
    <w:rsid w:val="006C68FE"/>
    <w:rsid w:val="006F5AC1"/>
    <w:rsid w:val="007011DE"/>
    <w:rsid w:val="00710207"/>
    <w:rsid w:val="00713D43"/>
    <w:rsid w:val="00721965"/>
    <w:rsid w:val="00726E3B"/>
    <w:rsid w:val="0074753F"/>
    <w:rsid w:val="0075008B"/>
    <w:rsid w:val="00752ACA"/>
    <w:rsid w:val="00761618"/>
    <w:rsid w:val="007631B1"/>
    <w:rsid w:val="007705F0"/>
    <w:rsid w:val="007875E5"/>
    <w:rsid w:val="00790018"/>
    <w:rsid w:val="007A7008"/>
    <w:rsid w:val="007C1719"/>
    <w:rsid w:val="007D61A8"/>
    <w:rsid w:val="007E38D4"/>
    <w:rsid w:val="007E7C49"/>
    <w:rsid w:val="007F1973"/>
    <w:rsid w:val="00804B35"/>
    <w:rsid w:val="008276E8"/>
    <w:rsid w:val="00840DE9"/>
    <w:rsid w:val="00846F44"/>
    <w:rsid w:val="00855A8A"/>
    <w:rsid w:val="00867016"/>
    <w:rsid w:val="008828B0"/>
    <w:rsid w:val="008867E0"/>
    <w:rsid w:val="008B6B11"/>
    <w:rsid w:val="008C42BF"/>
    <w:rsid w:val="008D128B"/>
    <w:rsid w:val="008D1C1F"/>
    <w:rsid w:val="008D5122"/>
    <w:rsid w:val="008D5CE3"/>
    <w:rsid w:val="008D6276"/>
    <w:rsid w:val="008E6D0F"/>
    <w:rsid w:val="00925E14"/>
    <w:rsid w:val="00932F57"/>
    <w:rsid w:val="00945634"/>
    <w:rsid w:val="0097520E"/>
    <w:rsid w:val="00993256"/>
    <w:rsid w:val="009A3E8D"/>
    <w:rsid w:val="009D7E3F"/>
    <w:rsid w:val="00A0502A"/>
    <w:rsid w:val="00A05E85"/>
    <w:rsid w:val="00A2293D"/>
    <w:rsid w:val="00A25C95"/>
    <w:rsid w:val="00A47184"/>
    <w:rsid w:val="00A65D24"/>
    <w:rsid w:val="00A856E9"/>
    <w:rsid w:val="00A85D15"/>
    <w:rsid w:val="00A91F30"/>
    <w:rsid w:val="00AA25ED"/>
    <w:rsid w:val="00AB4653"/>
    <w:rsid w:val="00AB7BB9"/>
    <w:rsid w:val="00AC2D7A"/>
    <w:rsid w:val="00AD7D69"/>
    <w:rsid w:val="00AE021B"/>
    <w:rsid w:val="00AE0690"/>
    <w:rsid w:val="00B03688"/>
    <w:rsid w:val="00B1367A"/>
    <w:rsid w:val="00B20060"/>
    <w:rsid w:val="00B24390"/>
    <w:rsid w:val="00B26432"/>
    <w:rsid w:val="00B322E7"/>
    <w:rsid w:val="00B54D7A"/>
    <w:rsid w:val="00B57CDE"/>
    <w:rsid w:val="00B76711"/>
    <w:rsid w:val="00BA34A1"/>
    <w:rsid w:val="00BB6373"/>
    <w:rsid w:val="00BD0711"/>
    <w:rsid w:val="00BE1FF9"/>
    <w:rsid w:val="00C03EB2"/>
    <w:rsid w:val="00C13E91"/>
    <w:rsid w:val="00C24F89"/>
    <w:rsid w:val="00C272F4"/>
    <w:rsid w:val="00C34029"/>
    <w:rsid w:val="00C90016"/>
    <w:rsid w:val="00CA030B"/>
    <w:rsid w:val="00CB0A3F"/>
    <w:rsid w:val="00CB1D7D"/>
    <w:rsid w:val="00CB5AA3"/>
    <w:rsid w:val="00CC55F6"/>
    <w:rsid w:val="00D032C0"/>
    <w:rsid w:val="00D125BC"/>
    <w:rsid w:val="00D14F2D"/>
    <w:rsid w:val="00D33702"/>
    <w:rsid w:val="00D41C0B"/>
    <w:rsid w:val="00D43145"/>
    <w:rsid w:val="00D60022"/>
    <w:rsid w:val="00D75BD6"/>
    <w:rsid w:val="00D77469"/>
    <w:rsid w:val="00D83770"/>
    <w:rsid w:val="00D92DDC"/>
    <w:rsid w:val="00DB35CD"/>
    <w:rsid w:val="00E0608B"/>
    <w:rsid w:val="00E14B82"/>
    <w:rsid w:val="00E208DB"/>
    <w:rsid w:val="00E41F4C"/>
    <w:rsid w:val="00E46F4B"/>
    <w:rsid w:val="00E70F84"/>
    <w:rsid w:val="00E7100D"/>
    <w:rsid w:val="00E77965"/>
    <w:rsid w:val="00E85F2D"/>
    <w:rsid w:val="00E96335"/>
    <w:rsid w:val="00EA783D"/>
    <w:rsid w:val="00EB0F32"/>
    <w:rsid w:val="00EC0847"/>
    <w:rsid w:val="00ED5CEA"/>
    <w:rsid w:val="00EF32AA"/>
    <w:rsid w:val="00F10355"/>
    <w:rsid w:val="00F12B47"/>
    <w:rsid w:val="00F1441D"/>
    <w:rsid w:val="00F17D38"/>
    <w:rsid w:val="00F5598A"/>
    <w:rsid w:val="00F56280"/>
    <w:rsid w:val="00F613FF"/>
    <w:rsid w:val="00F61624"/>
    <w:rsid w:val="00F7769C"/>
    <w:rsid w:val="00F85AA8"/>
    <w:rsid w:val="00FD493A"/>
    <w:rsid w:val="00FE484C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54016CD-2CD4-4AAF-A67D-4CD3E39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character" w:styleId="a9">
    <w:name w:val="Strong"/>
    <w:uiPriority w:val="22"/>
    <w:qFormat/>
    <w:rsid w:val="000A7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6160</Characters>
  <Application>Microsoft Office Word</Application>
  <DocSecurity>0</DocSecurity>
  <Lines>51</Lines>
  <Paragraphs>14</Paragraphs>
  <ScaleCrop>false</ScaleCrop>
  <Company>YML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