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670D" w:rsidRPr="00761618" w:rsidRDefault="0045670D">
      <w:pPr>
        <w:rPr>
          <w:rFonts w:ascii="新細明體" w:hint="eastAsia"/>
        </w:rPr>
      </w:pPr>
    </w:p>
    <w:p w:rsidR="0045670D" w:rsidRPr="00761618" w:rsidRDefault="0045670D">
      <w:pPr>
        <w:pStyle w:val="a3"/>
        <w:snapToGrid w:val="0"/>
        <w:spacing w:line="280" w:lineRule="atLeast"/>
        <w:outlineLvl w:val="0"/>
        <w:rPr>
          <w:rFonts w:hint="eastAsia"/>
        </w:rPr>
      </w:pPr>
      <w:r w:rsidRPr="00761618">
        <w:rPr>
          <w:rFonts w:hint="eastAsia"/>
        </w:rPr>
        <w:t>Tariff Rule Filing Request</w:t>
      </w:r>
    </w:p>
    <w:p w:rsidR="0045670D" w:rsidRPr="00761618" w:rsidRDefault="0045670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1"/>
      </w:tblGrid>
      <w:tr w:rsidR="0045670D" w:rsidRPr="00761618">
        <w:tc>
          <w:tcPr>
            <w:tcW w:w="4181" w:type="dxa"/>
          </w:tcPr>
          <w:p w:rsidR="0045670D" w:rsidRPr="00DB35CD" w:rsidRDefault="0051221C">
            <w:pPr>
              <w:rPr>
                <w:rFonts w:hint="eastAsia"/>
                <w:color w:val="000000"/>
              </w:rPr>
            </w:pPr>
            <w:r>
              <w:rPr>
                <w:b/>
                <w:sz w:val="20"/>
              </w:rPr>
              <w:t>Tariff</w:t>
            </w:r>
            <w:r w:rsidRPr="003B32BC">
              <w:rPr>
                <w:b/>
                <w:sz w:val="20"/>
              </w:rPr>
              <w:t xml:space="preserve"> </w:t>
            </w:r>
            <w:r w:rsidRPr="003B32BC">
              <w:rPr>
                <w:rFonts w:hint="eastAsia"/>
                <w:b/>
                <w:sz w:val="20"/>
              </w:rPr>
              <w:t>Number</w:t>
            </w:r>
          </w:p>
        </w:tc>
        <w:tc>
          <w:tcPr>
            <w:tcW w:w="4181" w:type="dxa"/>
          </w:tcPr>
          <w:p w:rsidR="0045670D" w:rsidRPr="00DB35CD" w:rsidRDefault="007C1719" w:rsidP="00FF2FFA">
            <w:pPr>
              <w:rPr>
                <w:rFonts w:hint="eastAsia"/>
                <w:color w:val="000000"/>
              </w:rPr>
            </w:pPr>
            <w:r w:rsidRPr="00DB35CD">
              <w:rPr>
                <w:b/>
                <w:color w:val="000000"/>
                <w:sz w:val="20"/>
              </w:rPr>
              <w:t>04</w:t>
            </w:r>
            <w:r w:rsidR="0031768D">
              <w:rPr>
                <w:b/>
                <w:color w:val="000000"/>
                <w:sz w:val="20"/>
              </w:rPr>
              <w:t>4</w:t>
            </w:r>
          </w:p>
        </w:tc>
      </w:tr>
      <w:tr w:rsidR="0045670D" w:rsidRPr="00761618">
        <w:tc>
          <w:tcPr>
            <w:tcW w:w="4181" w:type="dxa"/>
          </w:tcPr>
          <w:p w:rsidR="0045670D" w:rsidRPr="00DB35CD" w:rsidRDefault="0045670D">
            <w:pPr>
              <w:rPr>
                <w:rFonts w:hint="eastAsia"/>
                <w:color w:val="000000"/>
              </w:rPr>
            </w:pPr>
            <w:r w:rsidRPr="00DB35CD">
              <w:rPr>
                <w:rFonts w:hint="eastAsia"/>
                <w:b/>
                <w:color w:val="000000"/>
                <w:sz w:val="20"/>
              </w:rPr>
              <w:t>Rule Number</w:t>
            </w:r>
          </w:p>
        </w:tc>
        <w:tc>
          <w:tcPr>
            <w:tcW w:w="4181" w:type="dxa"/>
          </w:tcPr>
          <w:p w:rsidR="0045670D" w:rsidRPr="00DB35CD" w:rsidRDefault="007C1719" w:rsidP="0027438C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  <w:r w:rsidRPr="00DB35CD">
              <w:rPr>
                <w:b/>
                <w:color w:val="000000"/>
                <w:sz w:val="20"/>
              </w:rPr>
              <w:t>1</w:t>
            </w:r>
          </w:p>
        </w:tc>
      </w:tr>
      <w:tr w:rsidR="0045670D" w:rsidRPr="00761618">
        <w:tc>
          <w:tcPr>
            <w:tcW w:w="4181" w:type="dxa"/>
          </w:tcPr>
          <w:p w:rsidR="0045670D" w:rsidRPr="00DB35CD" w:rsidRDefault="0045670D">
            <w:pPr>
              <w:rPr>
                <w:rFonts w:hint="eastAsia"/>
                <w:b/>
                <w:color w:val="000000"/>
                <w:sz w:val="20"/>
              </w:rPr>
            </w:pPr>
            <w:r w:rsidRPr="00DB35CD">
              <w:rPr>
                <w:rFonts w:hint="eastAsia"/>
                <w:b/>
                <w:color w:val="000000"/>
                <w:sz w:val="20"/>
              </w:rPr>
              <w:t>Rule Name</w:t>
            </w:r>
          </w:p>
        </w:tc>
        <w:tc>
          <w:tcPr>
            <w:tcW w:w="4181" w:type="dxa"/>
          </w:tcPr>
          <w:p w:rsidR="0045670D" w:rsidRPr="00DB35CD" w:rsidRDefault="007C1719" w:rsidP="008276E8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  <w:r w:rsidRPr="00DB35CD">
              <w:rPr>
                <w:b/>
                <w:color w:val="000000"/>
                <w:sz w:val="20"/>
              </w:rPr>
              <w:t>Scope</w:t>
            </w:r>
          </w:p>
        </w:tc>
      </w:tr>
      <w:tr w:rsidR="0045670D" w:rsidRPr="00761618">
        <w:tc>
          <w:tcPr>
            <w:tcW w:w="4181" w:type="dxa"/>
          </w:tcPr>
          <w:p w:rsidR="0045670D" w:rsidRPr="00DB35CD" w:rsidRDefault="0045670D">
            <w:pPr>
              <w:rPr>
                <w:rFonts w:hint="eastAsia"/>
                <w:color w:val="000000"/>
              </w:rPr>
            </w:pPr>
            <w:r w:rsidRPr="00DB35CD">
              <w:rPr>
                <w:rFonts w:hint="eastAsia"/>
                <w:b/>
                <w:color w:val="000000"/>
                <w:sz w:val="20"/>
              </w:rPr>
              <w:t>Trade</w:t>
            </w:r>
          </w:p>
        </w:tc>
        <w:tc>
          <w:tcPr>
            <w:tcW w:w="4181" w:type="dxa"/>
          </w:tcPr>
          <w:p w:rsidR="0045670D" w:rsidRPr="00DB35CD" w:rsidRDefault="0045670D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</w:p>
        </w:tc>
      </w:tr>
      <w:tr w:rsidR="0045670D" w:rsidRPr="00761618">
        <w:tc>
          <w:tcPr>
            <w:tcW w:w="4181" w:type="dxa"/>
          </w:tcPr>
          <w:p w:rsidR="0045670D" w:rsidRPr="00DB35CD" w:rsidRDefault="0045670D">
            <w:pPr>
              <w:rPr>
                <w:rFonts w:hint="eastAsia"/>
                <w:color w:val="000000"/>
              </w:rPr>
            </w:pPr>
            <w:r w:rsidRPr="00DB35CD">
              <w:rPr>
                <w:b/>
                <w:color w:val="000000"/>
                <w:sz w:val="20"/>
              </w:rPr>
              <w:t>Assessorial</w:t>
            </w:r>
          </w:p>
        </w:tc>
        <w:tc>
          <w:tcPr>
            <w:tcW w:w="4181" w:type="dxa"/>
          </w:tcPr>
          <w:p w:rsidR="0045670D" w:rsidRPr="00DB35CD" w:rsidRDefault="0045670D">
            <w:pPr>
              <w:rPr>
                <w:rFonts w:hint="eastAsia"/>
                <w:color w:val="000000"/>
              </w:rPr>
            </w:pPr>
          </w:p>
        </w:tc>
      </w:tr>
      <w:tr w:rsidR="001B0268" w:rsidRPr="00761618">
        <w:tc>
          <w:tcPr>
            <w:tcW w:w="4181" w:type="dxa"/>
          </w:tcPr>
          <w:p w:rsidR="001B0268" w:rsidRPr="00DB35CD" w:rsidRDefault="001B0268" w:rsidP="001B0268">
            <w:pPr>
              <w:rPr>
                <w:rFonts w:hint="eastAsia"/>
                <w:color w:val="000000"/>
              </w:rPr>
            </w:pPr>
            <w:r w:rsidRPr="00DB35CD">
              <w:rPr>
                <w:rFonts w:hint="eastAsia"/>
                <w:b/>
                <w:color w:val="000000"/>
                <w:sz w:val="20"/>
              </w:rPr>
              <w:t>Filing Date</w:t>
            </w:r>
          </w:p>
        </w:tc>
        <w:tc>
          <w:tcPr>
            <w:tcW w:w="4181" w:type="dxa"/>
          </w:tcPr>
          <w:p w:rsidR="001B0268" w:rsidRPr="00DB35CD" w:rsidRDefault="001B0268" w:rsidP="001B0268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  <w:r w:rsidRPr="00DB35CD">
              <w:rPr>
                <w:rFonts w:hint="eastAsia"/>
                <w:b/>
                <w:color w:val="000000"/>
                <w:sz w:val="20"/>
              </w:rPr>
              <w:t>20</w:t>
            </w:r>
            <w:r w:rsidRPr="00DB35CD">
              <w:rPr>
                <w:b/>
                <w:color w:val="000000"/>
                <w:sz w:val="20"/>
              </w:rPr>
              <w:t>21/6/15</w:t>
            </w:r>
          </w:p>
        </w:tc>
      </w:tr>
      <w:tr w:rsidR="001B0268" w:rsidRPr="00761618">
        <w:tc>
          <w:tcPr>
            <w:tcW w:w="4181" w:type="dxa"/>
          </w:tcPr>
          <w:p w:rsidR="001B0268" w:rsidRPr="00DB35CD" w:rsidRDefault="001B0268" w:rsidP="001B0268">
            <w:pPr>
              <w:rPr>
                <w:rFonts w:hint="eastAsia"/>
                <w:color w:val="000000"/>
              </w:rPr>
            </w:pPr>
            <w:r w:rsidRPr="00DB35CD">
              <w:rPr>
                <w:rFonts w:hint="eastAsia"/>
                <w:b/>
                <w:color w:val="000000"/>
                <w:sz w:val="20"/>
              </w:rPr>
              <w:t>Effective Date</w:t>
            </w:r>
          </w:p>
        </w:tc>
        <w:tc>
          <w:tcPr>
            <w:tcW w:w="4181" w:type="dxa"/>
          </w:tcPr>
          <w:p w:rsidR="001B0268" w:rsidRPr="00DB35CD" w:rsidRDefault="001B0268" w:rsidP="001B0268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  <w:r w:rsidRPr="00DB35CD">
              <w:rPr>
                <w:rFonts w:hint="eastAsia"/>
                <w:b/>
                <w:color w:val="000000"/>
                <w:sz w:val="20"/>
              </w:rPr>
              <w:t>20</w:t>
            </w:r>
            <w:r w:rsidRPr="00DB35CD">
              <w:rPr>
                <w:b/>
                <w:color w:val="000000"/>
                <w:sz w:val="20"/>
              </w:rPr>
              <w:t>21/7/15</w:t>
            </w:r>
          </w:p>
        </w:tc>
      </w:tr>
      <w:tr w:rsidR="004072E7" w:rsidRPr="00761618">
        <w:tc>
          <w:tcPr>
            <w:tcW w:w="4181" w:type="dxa"/>
          </w:tcPr>
          <w:p w:rsidR="004072E7" w:rsidRPr="00DB35CD" w:rsidRDefault="004072E7">
            <w:pPr>
              <w:rPr>
                <w:rFonts w:hint="eastAsia"/>
                <w:b/>
                <w:color w:val="000000"/>
                <w:sz w:val="20"/>
              </w:rPr>
            </w:pPr>
            <w:r w:rsidRPr="00DB35CD">
              <w:rPr>
                <w:rFonts w:hint="eastAsia"/>
                <w:b/>
                <w:color w:val="000000"/>
                <w:sz w:val="20"/>
              </w:rPr>
              <w:t>Status</w:t>
            </w:r>
          </w:p>
        </w:tc>
        <w:tc>
          <w:tcPr>
            <w:tcW w:w="4181" w:type="dxa"/>
          </w:tcPr>
          <w:p w:rsidR="004072E7" w:rsidRPr="00DB35CD" w:rsidRDefault="00F10355" w:rsidP="004072E7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  <w:r w:rsidRPr="00DB35CD">
              <w:rPr>
                <w:rFonts w:hint="eastAsia"/>
                <w:b/>
                <w:color w:val="000000"/>
                <w:sz w:val="20"/>
              </w:rPr>
              <w:t>I</w:t>
            </w:r>
          </w:p>
        </w:tc>
      </w:tr>
      <w:tr w:rsidR="001E32C7" w:rsidRPr="00CA2E7C" w:rsidTr="001E32C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7" w:rsidRPr="00DB35CD" w:rsidRDefault="001E32C7" w:rsidP="001C72E8">
            <w:pPr>
              <w:rPr>
                <w:b/>
                <w:color w:val="000000"/>
                <w:sz w:val="20"/>
              </w:rPr>
            </w:pPr>
            <w:r w:rsidRPr="00DB35CD">
              <w:rPr>
                <w:rFonts w:hint="eastAsia"/>
                <w:b/>
                <w:color w:val="000000"/>
                <w:sz w:val="20"/>
              </w:rPr>
              <w:t>Expiration date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7" w:rsidRPr="00DB35CD" w:rsidRDefault="001E32C7" w:rsidP="001C72E8">
            <w:pPr>
              <w:snapToGrid w:val="0"/>
              <w:spacing w:line="280" w:lineRule="atLeast"/>
              <w:rPr>
                <w:b/>
                <w:color w:val="000000"/>
                <w:sz w:val="20"/>
              </w:rPr>
            </w:pPr>
          </w:p>
        </w:tc>
      </w:tr>
    </w:tbl>
    <w:p w:rsidR="002C55BF" w:rsidRPr="00533E30" w:rsidRDefault="002C55BF" w:rsidP="002C55BF">
      <w:pPr>
        <w:rPr>
          <w:rFonts w:ascii="Courier New" w:hAnsi="Courier New" w:cs="Courier New" w:hint="eastAsia"/>
          <w:color w:val="000000"/>
          <w:sz w:val="20"/>
        </w:rPr>
      </w:pP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bookmarkStart w:id="0" w:name="RULE"/>
      <w:bookmarkEnd w:id="0"/>
      <w:r w:rsidRPr="003E52BB">
        <w:rPr>
          <w:rFonts w:ascii="Courier New" w:hAnsi="Courier New" w:cs="Courier New"/>
          <w:b/>
          <w:sz w:val="20"/>
        </w:rPr>
        <w:t>Rule Content</w:t>
      </w:r>
    </w:p>
    <w:p w:rsidR="0031768D" w:rsidRPr="003E52BB" w:rsidRDefault="0031768D" w:rsidP="0031768D">
      <w:pPr>
        <w:ind w:left="1300" w:hangingChars="650" w:hanging="1300"/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This tariff applies to shipments by either </w:t>
      </w:r>
      <w:r w:rsidRPr="0031768D">
        <w:rPr>
          <w:rFonts w:ascii="Courier New" w:hAnsi="Courier New" w:cs="Courier New"/>
          <w:sz w:val="20"/>
        </w:rPr>
        <w:t>YANG MING MARINE TRANSPORT CORPORATION</w:t>
      </w:r>
      <w:r w:rsidR="00105FF1">
        <w:rPr>
          <w:rFonts w:ascii="Courier New" w:hAnsi="Courier New" w:cs="Courier New"/>
          <w:sz w:val="20"/>
        </w:rPr>
        <w:t>,</w:t>
      </w:r>
      <w:r w:rsidRPr="003E52BB">
        <w:rPr>
          <w:rFonts w:ascii="Courier New" w:hAnsi="Courier New" w:cs="Courier New"/>
          <w:sz w:val="20"/>
        </w:rPr>
        <w:t xml:space="preserve"> whichever has issued the bill of lading, within the geographic scope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hereof.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A.  ORIGIN PORTS AND POINTS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1. U.S. PORTS - (ALL WATER SERVICE)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a. Rates apply from All Ports in the U.S. as Shown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below: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WC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U.S. Pacific Coast Ports are Geographically defined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as the City Limits of the Origin Ports, except for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the following: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Los Angeles, CA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Oakland, CA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2. U.S. Ports (MLB SERVICE) (SEE RULE 2-D)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All U.S. Ports as indicated in rule 1-A-1-a may be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lastRenderedPageBreak/>
        <w:t xml:space="preserve">                    an MLB origin port if specifically indicated in a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commodity rate item.  If MLB port is not specificaly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provided, MLB rates will apply only from following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U.S. ports: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U.S. GULF PORTS          U.S. ATLANTIC PORTS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Houston, TX              Baltimore, MD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New Orleans, LA          Boston, MA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                     Charleston, SC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                     New York Port Area ***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                     Norfolk, VA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                     Philadelphia, PA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                     Savannah, GA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*** The New York Port Area includes the piers and quays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lining the shores of Brooklyn, Manhattan, Staten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Island and Shores of Port Newark, Port Elizabeth,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Jersey City, Hoboken, Bayonne, Weehawken, Carteret,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Kearny, Paterson, Perth Amboy.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B.  DESTINATION PORTS AND POINTS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Rates, Charges, and Provisions named in this Tariff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apply to Ports in: Japan, Korea, Taiwan, Hong Kong,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Singapore, Malaysia, Indonesia, Thailand,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Philippines, India, Pakistan, Sri Lanka, Australia,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Macau, Brunei, People's Republic of China, Bangladesh,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Jordan &amp; Sudan.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BASE PORTS AND POINTS - Rates, Charges and provisions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named in this Tariff apply to following Base Ports: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Northeast Asia Destination Ports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Country                 Destination Base Ports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Japan                   Kobe, Osaka, Tokyo, Yokohama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lastRenderedPageBreak/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Korea                   Busan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Taiwan                  Kaohsiung, Keelung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    Note:  Delivery at Keelung CFS or CY is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           permitted at the following facili-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           ties which are licensed by the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           Ministry of Communication of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           Republic of China.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           KEELUNG/WUTU - Yang Ming Terminal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                          Taiwan Allied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                           Container Terminal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                            Corp.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                          China Container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                           Terminal Corp.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               TAOYUAN  - Tung Hai Terminal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                           Corp. Ltd.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                          Worldwide Freight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                            Terminal Inc.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Hong Kong               Hong Kong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People's Republic of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China (PRC)             Guangzhou, Huangpu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INTERIOR POINTS - Destination Interior Points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Intermodal Through Service, Rates, Charges and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Provisions named in this Tariff apply to destinations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as named in specific TLI's only.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Southeast Asia Destination Ports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Country                 Destination Base Ports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Singapore               Singapore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Malaysia                Pt. Kelang, Penang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Indonesia               Jakarta, Surabaya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Philippines             Manila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lastRenderedPageBreak/>
        <w:t xml:space="preserve">                   Thailand                Bangkok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Vietnam                 Ho Chi Minh City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West Asia Destination Ports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Country                 Destination Base Ports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India                   Bombay, Madras, Calcutta,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                 Cochin, Tuticorin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Pakistan                Karachi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Ski Lanka               Colombo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Bangladesh              Chittagong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Australia Destination Ports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Sydney, Melbourne, Brisbane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Middle East Destination Ports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    Jeddah, Saudi Arabia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European Destination Ports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    Hamburg/Germany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  Rotterdam/Netherland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  Felixtowe/United Kingdom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    Antwerp/Belgium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   Le Havre/France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      Genoa/Italy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   Valencia/Spain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United Arab Emirates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C.  LOCATION GROUPS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Group Name             Code        Type     Origin/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                                            Destination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USA                    USA         Scope    Origin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Worldwide              WW          Scope    Destination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US West Coast          USWC        Port     Origin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US East Coast          USEC        Port     Origin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US Interior Points     IPI         City     Origin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US MLB Ports           MLB         Port     Origin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Atlantic/Pacific Ports US/ATL/PAC  Port     Origin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Northeast Asia         NEAS        Port     Destination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Southeast Asia         SEAS        Port     Destination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West Asia              WEAS        Port     Destination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Australia              AUST        Port     Destination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Japan Arbitrary        JPAR        Port     Destination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Korea Arbitrary        KRAR        Port     Destination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Taiwan Arbitrary       TWAR        Port     Destination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Singapore Arbitrary    SGAR        Port     Destination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Indonesia Arbitrary    INAR        Port     Destination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Philippines Arbitrary  PHAR        Port     Destination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Australia Arbitrary    AUAR        Port     Destination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Pakistan Arbitrary     PKAR        Port     Destination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India Arbitrary        INDAR       Port     Destination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Malaysia Arbitrary     MYAR        Port     Destination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Hong Kong Arbitrary    HKAR        Port     Destination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New York Port Area     NYPA        Port     Origin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Japan Base Ports       JABP        Port     Destination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Korea Base Ports       KOBP        Port     Destination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Taiwan Base Ports      TABP        Port     Destination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Hong Kong Base Ports   HKBP        Port     Destination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Singapore Base Ports   SGBP        Port     Destination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Malaysia Base Ports    MABP        Port     Destination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Indonesia Base Ports   INBP        Port     Destination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Philippines Base Ports PHBP        Port     Destination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India Base Ports       IDBP        Port     Destination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Australia Base Ports   AUBP        Port     Destination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Pakistan Base Ports    PKBP        Port     Destination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Thailand Base Ports    THBP        Port     Destination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Sri Lanka Base Ports   SLBP        Port     Destination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PRC Base Ports         PRBP        Port     Destination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Atlantic/Gulf/Pacific  ATL/GLF/PAC Port     Origin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IPI - Rule 1A, 1B      IPIYMAL027  City     Origin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Worldwide Ports        WWPRTS      Port     Destination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Worldwide Points       WWPNTS      City     Destination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Origin Arb. Points     IPI027      City     Origin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Origin Arb. Points     IPI027A     City     Origin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r w:rsidRPr="003E52BB">
        <w:rPr>
          <w:rFonts w:ascii="Courier New" w:hAnsi="Courier New" w:cs="Courier New"/>
          <w:sz w:val="20"/>
        </w:rPr>
        <w:t xml:space="preserve">                 Origin Arb. Points     IPI027B     City     Origin</w:t>
      </w: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</w:p>
    <w:p w:rsidR="0031768D" w:rsidRPr="003E52BB" w:rsidRDefault="0031768D" w:rsidP="0031768D">
      <w:pPr>
        <w:rPr>
          <w:rFonts w:ascii="Courier New" w:hAnsi="Courier New" w:cs="Courier New" w:hint="eastAsia"/>
          <w:sz w:val="20"/>
        </w:rPr>
      </w:pPr>
    </w:p>
    <w:p w:rsidR="00790018" w:rsidRPr="0031768D" w:rsidRDefault="00790018" w:rsidP="0031768D">
      <w:pPr>
        <w:rPr>
          <w:rFonts w:ascii="Courier New" w:hAnsi="Courier New" w:cs="Courier New"/>
          <w:sz w:val="20"/>
        </w:rPr>
      </w:pPr>
    </w:p>
    <w:sectPr w:rsidR="00790018" w:rsidRPr="003176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6AA3" w:rsidRDefault="00DD6AA3"/>
  </w:endnote>
  <w:endnote w:type="continuationSeparator" w:id="0">
    <w:p w:rsidR="00DD6AA3" w:rsidRDefault="00DD6A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6AA3" w:rsidRDefault="00DD6AA3"/>
  </w:footnote>
  <w:footnote w:type="continuationSeparator" w:id="0">
    <w:p w:rsidR="00DD6AA3" w:rsidRDefault="00DD6A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70D"/>
    <w:rsid w:val="0002756F"/>
    <w:rsid w:val="0003147F"/>
    <w:rsid w:val="00043318"/>
    <w:rsid w:val="00050C7B"/>
    <w:rsid w:val="00084B9A"/>
    <w:rsid w:val="000A56CC"/>
    <w:rsid w:val="000A7162"/>
    <w:rsid w:val="000C57ED"/>
    <w:rsid w:val="000D059B"/>
    <w:rsid w:val="000D1815"/>
    <w:rsid w:val="000E1544"/>
    <w:rsid w:val="000F76EA"/>
    <w:rsid w:val="00100A15"/>
    <w:rsid w:val="00105FF1"/>
    <w:rsid w:val="001321EE"/>
    <w:rsid w:val="00151EE2"/>
    <w:rsid w:val="001760AE"/>
    <w:rsid w:val="00177352"/>
    <w:rsid w:val="001A2EA6"/>
    <w:rsid w:val="001A4400"/>
    <w:rsid w:val="001A5340"/>
    <w:rsid w:val="001B0268"/>
    <w:rsid w:val="001B48EC"/>
    <w:rsid w:val="001B681A"/>
    <w:rsid w:val="001C0298"/>
    <w:rsid w:val="001C6248"/>
    <w:rsid w:val="001C72E8"/>
    <w:rsid w:val="001D15B8"/>
    <w:rsid w:val="001E32C7"/>
    <w:rsid w:val="001F0BD0"/>
    <w:rsid w:val="002042DF"/>
    <w:rsid w:val="00212CF2"/>
    <w:rsid w:val="0026498D"/>
    <w:rsid w:val="0027438C"/>
    <w:rsid w:val="002838BB"/>
    <w:rsid w:val="002971D1"/>
    <w:rsid w:val="002A5ADD"/>
    <w:rsid w:val="002C55BF"/>
    <w:rsid w:val="0031768D"/>
    <w:rsid w:val="00327354"/>
    <w:rsid w:val="0032786B"/>
    <w:rsid w:val="00343667"/>
    <w:rsid w:val="00354D95"/>
    <w:rsid w:val="003A3CE8"/>
    <w:rsid w:val="003A5FE1"/>
    <w:rsid w:val="003D11B0"/>
    <w:rsid w:val="003E266C"/>
    <w:rsid w:val="003E6F20"/>
    <w:rsid w:val="00400B84"/>
    <w:rsid w:val="00400F7D"/>
    <w:rsid w:val="004072E7"/>
    <w:rsid w:val="00416C22"/>
    <w:rsid w:val="004230FA"/>
    <w:rsid w:val="0045670D"/>
    <w:rsid w:val="004676DD"/>
    <w:rsid w:val="0047494B"/>
    <w:rsid w:val="00477678"/>
    <w:rsid w:val="0049660E"/>
    <w:rsid w:val="004A44B8"/>
    <w:rsid w:val="004C2735"/>
    <w:rsid w:val="004C49F5"/>
    <w:rsid w:val="004D3AD1"/>
    <w:rsid w:val="004D6423"/>
    <w:rsid w:val="004E4FB4"/>
    <w:rsid w:val="004F444D"/>
    <w:rsid w:val="004F4CF6"/>
    <w:rsid w:val="00501190"/>
    <w:rsid w:val="0051221C"/>
    <w:rsid w:val="00512852"/>
    <w:rsid w:val="005262FD"/>
    <w:rsid w:val="00556CAD"/>
    <w:rsid w:val="005634C0"/>
    <w:rsid w:val="00565A9C"/>
    <w:rsid w:val="0057233D"/>
    <w:rsid w:val="00585AD2"/>
    <w:rsid w:val="005A21CC"/>
    <w:rsid w:val="005A6D59"/>
    <w:rsid w:val="005B5011"/>
    <w:rsid w:val="005C2964"/>
    <w:rsid w:val="005C7BAE"/>
    <w:rsid w:val="00623A2C"/>
    <w:rsid w:val="00637E16"/>
    <w:rsid w:val="00647906"/>
    <w:rsid w:val="006512A1"/>
    <w:rsid w:val="006552BE"/>
    <w:rsid w:val="006616F3"/>
    <w:rsid w:val="00665402"/>
    <w:rsid w:val="006873C1"/>
    <w:rsid w:val="00687D4B"/>
    <w:rsid w:val="006957A5"/>
    <w:rsid w:val="00695F8B"/>
    <w:rsid w:val="006A1DA2"/>
    <w:rsid w:val="006A7E4B"/>
    <w:rsid w:val="006C68FE"/>
    <w:rsid w:val="006F5AC1"/>
    <w:rsid w:val="007011DE"/>
    <w:rsid w:val="00710207"/>
    <w:rsid w:val="00713D43"/>
    <w:rsid w:val="00721965"/>
    <w:rsid w:val="00726E3B"/>
    <w:rsid w:val="0074753F"/>
    <w:rsid w:val="0075008B"/>
    <w:rsid w:val="00752ACA"/>
    <w:rsid w:val="00761618"/>
    <w:rsid w:val="007631B1"/>
    <w:rsid w:val="007705F0"/>
    <w:rsid w:val="007875E5"/>
    <w:rsid w:val="00790018"/>
    <w:rsid w:val="007A7008"/>
    <w:rsid w:val="007C1719"/>
    <w:rsid w:val="007D61A8"/>
    <w:rsid w:val="007E38D4"/>
    <w:rsid w:val="007E7C49"/>
    <w:rsid w:val="007F1973"/>
    <w:rsid w:val="00804B35"/>
    <w:rsid w:val="008276E8"/>
    <w:rsid w:val="00840DE9"/>
    <w:rsid w:val="00846F44"/>
    <w:rsid w:val="00855A8A"/>
    <w:rsid w:val="00867016"/>
    <w:rsid w:val="008828B0"/>
    <w:rsid w:val="008867E0"/>
    <w:rsid w:val="008B6B11"/>
    <w:rsid w:val="008C42BF"/>
    <w:rsid w:val="008D128B"/>
    <w:rsid w:val="008D1C1F"/>
    <w:rsid w:val="008D5122"/>
    <w:rsid w:val="008D5CE3"/>
    <w:rsid w:val="008D6276"/>
    <w:rsid w:val="008E6D0F"/>
    <w:rsid w:val="00925E14"/>
    <w:rsid w:val="00932F57"/>
    <w:rsid w:val="00945634"/>
    <w:rsid w:val="0094603D"/>
    <w:rsid w:val="0097520E"/>
    <w:rsid w:val="00993256"/>
    <w:rsid w:val="009A3E8D"/>
    <w:rsid w:val="009D7E3F"/>
    <w:rsid w:val="00A0502A"/>
    <w:rsid w:val="00A05E85"/>
    <w:rsid w:val="00A2293D"/>
    <w:rsid w:val="00A25C95"/>
    <w:rsid w:val="00A47184"/>
    <w:rsid w:val="00A65D24"/>
    <w:rsid w:val="00A856E9"/>
    <w:rsid w:val="00A85D15"/>
    <w:rsid w:val="00A91F30"/>
    <w:rsid w:val="00AA25ED"/>
    <w:rsid w:val="00AB4653"/>
    <w:rsid w:val="00AB7BB9"/>
    <w:rsid w:val="00AC2D7A"/>
    <w:rsid w:val="00AD7D69"/>
    <w:rsid w:val="00AE021B"/>
    <w:rsid w:val="00AE0690"/>
    <w:rsid w:val="00B03688"/>
    <w:rsid w:val="00B1367A"/>
    <w:rsid w:val="00B24390"/>
    <w:rsid w:val="00B26432"/>
    <w:rsid w:val="00B322E7"/>
    <w:rsid w:val="00B54D7A"/>
    <w:rsid w:val="00B57CDE"/>
    <w:rsid w:val="00B76711"/>
    <w:rsid w:val="00BA34A1"/>
    <w:rsid w:val="00BB6373"/>
    <w:rsid w:val="00BD0711"/>
    <w:rsid w:val="00BE1FF9"/>
    <w:rsid w:val="00C03EB2"/>
    <w:rsid w:val="00C13E91"/>
    <w:rsid w:val="00C24F89"/>
    <w:rsid w:val="00C272F4"/>
    <w:rsid w:val="00C34029"/>
    <w:rsid w:val="00C90016"/>
    <w:rsid w:val="00CA030B"/>
    <w:rsid w:val="00CB0A3F"/>
    <w:rsid w:val="00CB1D7D"/>
    <w:rsid w:val="00CB5AA3"/>
    <w:rsid w:val="00CC55F6"/>
    <w:rsid w:val="00D032C0"/>
    <w:rsid w:val="00D125BC"/>
    <w:rsid w:val="00D14F2D"/>
    <w:rsid w:val="00D33702"/>
    <w:rsid w:val="00D41C0B"/>
    <w:rsid w:val="00D43145"/>
    <w:rsid w:val="00D60022"/>
    <w:rsid w:val="00D75BD6"/>
    <w:rsid w:val="00D77469"/>
    <w:rsid w:val="00D83770"/>
    <w:rsid w:val="00D92DDC"/>
    <w:rsid w:val="00DB35CD"/>
    <w:rsid w:val="00DD6AA3"/>
    <w:rsid w:val="00E0608B"/>
    <w:rsid w:val="00E14B82"/>
    <w:rsid w:val="00E208DB"/>
    <w:rsid w:val="00E41F4C"/>
    <w:rsid w:val="00E46F4B"/>
    <w:rsid w:val="00E70F84"/>
    <w:rsid w:val="00E7100D"/>
    <w:rsid w:val="00E77965"/>
    <w:rsid w:val="00E85F2D"/>
    <w:rsid w:val="00E96335"/>
    <w:rsid w:val="00EA783D"/>
    <w:rsid w:val="00EB0F32"/>
    <w:rsid w:val="00EC0847"/>
    <w:rsid w:val="00ED5CEA"/>
    <w:rsid w:val="00F10355"/>
    <w:rsid w:val="00F12B47"/>
    <w:rsid w:val="00F1441D"/>
    <w:rsid w:val="00F17D38"/>
    <w:rsid w:val="00F5598A"/>
    <w:rsid w:val="00F56280"/>
    <w:rsid w:val="00F613FF"/>
    <w:rsid w:val="00F61624"/>
    <w:rsid w:val="00F7769C"/>
    <w:rsid w:val="00F85AA8"/>
    <w:rsid w:val="00FD493A"/>
    <w:rsid w:val="00FE484C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033CD9D-C5DC-4BE6-88B1-88283F16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0"/>
      <w:u w:val="single"/>
    </w:rPr>
  </w:style>
  <w:style w:type="paragraph" w:styleId="a4">
    <w:name w:val="header"/>
    <w:basedOn w:val="a"/>
    <w:link w:val="a5"/>
    <w:rsid w:val="00C90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customStyle="1" w:styleId="a5">
    <w:name w:val="頁首 字元"/>
    <w:link w:val="a4"/>
    <w:rsid w:val="00C90016"/>
    <w:rPr>
      <w:kern w:val="2"/>
    </w:rPr>
  </w:style>
  <w:style w:type="paragraph" w:styleId="a7">
    <w:name w:val="footer"/>
    <w:basedOn w:val="a"/>
    <w:link w:val="a8"/>
    <w:rsid w:val="00C90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90016"/>
    <w:rPr>
      <w:kern w:val="2"/>
    </w:rPr>
  </w:style>
  <w:style w:type="character" w:styleId="a9">
    <w:name w:val="Strong"/>
    <w:uiPriority w:val="22"/>
    <w:qFormat/>
    <w:rsid w:val="000A71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1450</Words>
  <Characters>8268</Characters>
  <Application>Microsoft Office Word</Application>
  <DocSecurity>0</DocSecurity>
  <Lines>68</Lines>
  <Paragraphs>19</Paragraphs>
  <ScaleCrop>false</ScaleCrop>
  <Company>YML</Company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fmc_filing</dc:creator>
  <cp:keywords/>
  <cp:lastModifiedBy>YM-ITBS Leo Hsu 徐胤豐</cp:lastModifiedBy>
  <cp:revision>2</cp:revision>
  <cp:lastPrinted>1601-01-01T00:00:00Z</cp:lastPrinted>
  <dcterms:created xsi:type="dcterms:W3CDTF">2023-03-28T02:57:00Z</dcterms:created>
  <dcterms:modified xsi:type="dcterms:W3CDTF">2023-03-28T02:57:00Z</dcterms:modified>
</cp:coreProperties>
</file>