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B67DC" w:rsidRPr="0071270F" w:rsidRDefault="00CB67DC">
      <w:pPr>
        <w:autoSpaceDE w:val="0"/>
        <w:autoSpaceDN w:val="0"/>
        <w:adjustRightInd w:val="0"/>
        <w:rPr>
          <w:rFonts w:ascii="新細明體" w:cs="新細明體"/>
          <w:color w:val="000000"/>
          <w:lang w:val="zh-TW"/>
        </w:rPr>
      </w:pPr>
    </w:p>
    <w:p w:rsidR="00CB67DC" w:rsidRPr="0071270F" w:rsidRDefault="00CB67DC">
      <w:pPr>
        <w:autoSpaceDE w:val="0"/>
        <w:autoSpaceDN w:val="0"/>
        <w:adjustRightInd w:val="0"/>
        <w:spacing w:line="280" w:lineRule="atLeast"/>
        <w:jc w:val="center"/>
        <w:rPr>
          <w:b/>
          <w:bCs/>
          <w:color w:val="000000"/>
          <w:sz w:val="20"/>
          <w:szCs w:val="20"/>
          <w:u w:val="single"/>
        </w:rPr>
      </w:pPr>
      <w:r w:rsidRPr="0071270F">
        <w:rPr>
          <w:b/>
          <w:bCs/>
          <w:color w:val="000000"/>
          <w:sz w:val="20"/>
          <w:szCs w:val="20"/>
          <w:u w:val="single"/>
        </w:rPr>
        <w:t>Tariff Rule Filing Request</w:t>
      </w:r>
    </w:p>
    <w:p w:rsidR="00CB67DC" w:rsidRPr="0071270F" w:rsidRDefault="00CB67DC">
      <w:pPr>
        <w:autoSpaceDE w:val="0"/>
        <w:autoSpaceDN w:val="0"/>
        <w:adjustRightInd w:val="0"/>
        <w:rPr>
          <w:color w:val="000000"/>
        </w:rPr>
      </w:pPr>
    </w:p>
    <w:tbl>
      <w:tblPr>
        <w:tblW w:w="0" w:type="auto"/>
        <w:tblInd w:w="-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81"/>
        <w:gridCol w:w="4181"/>
      </w:tblGrid>
      <w:tr w:rsidR="00D677CB" w:rsidRPr="00D677CB"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7DC" w:rsidRPr="0071270F" w:rsidRDefault="00E944A3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</w:rPr>
              <w:t>Tariff</w:t>
            </w:r>
            <w:r w:rsidRPr="003B32BC">
              <w:rPr>
                <w:b/>
                <w:sz w:val="20"/>
              </w:rPr>
              <w:t xml:space="preserve"> </w:t>
            </w:r>
            <w:r w:rsidRPr="003B32BC">
              <w:rPr>
                <w:rFonts w:hint="eastAsia"/>
                <w:b/>
                <w:sz w:val="20"/>
              </w:rPr>
              <w:t>Number</w:t>
            </w:r>
          </w:p>
        </w:tc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7DC" w:rsidRPr="0071270F" w:rsidRDefault="00CB67DC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71270F">
              <w:rPr>
                <w:b/>
                <w:bCs/>
                <w:color w:val="000000"/>
                <w:sz w:val="20"/>
                <w:szCs w:val="20"/>
              </w:rPr>
              <w:t>042</w:t>
            </w:r>
          </w:p>
        </w:tc>
      </w:tr>
      <w:tr w:rsidR="00D677CB" w:rsidRPr="00D677CB"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7DC" w:rsidRPr="0071270F" w:rsidRDefault="00CB67D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71270F">
              <w:rPr>
                <w:b/>
                <w:bCs/>
                <w:color w:val="000000"/>
                <w:sz w:val="20"/>
                <w:szCs w:val="20"/>
              </w:rPr>
              <w:t>Rule Number</w:t>
            </w:r>
          </w:p>
        </w:tc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7DC" w:rsidRPr="0071270F" w:rsidRDefault="00574A05">
            <w:pPr>
              <w:autoSpaceDE w:val="0"/>
              <w:autoSpaceDN w:val="0"/>
              <w:adjustRightInd w:val="0"/>
              <w:spacing w:line="280" w:lineRule="atLeas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D677CB" w:rsidRPr="00D677CB"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7DC" w:rsidRPr="0071270F" w:rsidRDefault="00CB67D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71270F">
              <w:rPr>
                <w:b/>
                <w:bCs/>
                <w:color w:val="000000"/>
                <w:sz w:val="20"/>
                <w:szCs w:val="20"/>
              </w:rPr>
              <w:t>Rule Name</w:t>
            </w:r>
          </w:p>
        </w:tc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7DC" w:rsidRPr="0071270F" w:rsidRDefault="00574A05">
            <w:pPr>
              <w:autoSpaceDE w:val="0"/>
              <w:autoSpaceDN w:val="0"/>
              <w:adjustRightInd w:val="0"/>
              <w:spacing w:before="100" w:after="100"/>
              <w:rPr>
                <w:b/>
                <w:bCs/>
                <w:color w:val="000000"/>
                <w:sz w:val="20"/>
                <w:szCs w:val="20"/>
              </w:rPr>
            </w:pPr>
            <w:r w:rsidRPr="003E041E">
              <w:rPr>
                <w:rFonts w:ascii="Courier New" w:hAnsi="Courier New" w:cs="Courier New"/>
                <w:color w:val="000000"/>
                <w:kern w:val="0"/>
                <w:sz w:val="20"/>
                <w:szCs w:val="15"/>
              </w:rPr>
              <w:t>Payment of Freight Charges</w:t>
            </w:r>
          </w:p>
        </w:tc>
      </w:tr>
      <w:tr w:rsidR="00D677CB" w:rsidRPr="00D677CB"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7DC" w:rsidRPr="0071270F" w:rsidRDefault="00CB67DC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71270F">
              <w:rPr>
                <w:b/>
                <w:bCs/>
                <w:color w:val="000000"/>
                <w:sz w:val="20"/>
                <w:szCs w:val="20"/>
              </w:rPr>
              <w:t>Trade</w:t>
            </w:r>
          </w:p>
        </w:tc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7DC" w:rsidRPr="0071270F" w:rsidRDefault="00CB67DC">
            <w:pPr>
              <w:autoSpaceDE w:val="0"/>
              <w:autoSpaceDN w:val="0"/>
              <w:adjustRightInd w:val="0"/>
              <w:spacing w:line="280" w:lineRule="atLeast"/>
              <w:rPr>
                <w:b/>
                <w:bCs/>
                <w:color w:val="000000"/>
                <w:sz w:val="20"/>
                <w:szCs w:val="20"/>
              </w:rPr>
            </w:pPr>
            <w:r w:rsidRPr="0071270F">
              <w:rPr>
                <w:b/>
                <w:bCs/>
                <w:color w:val="000000"/>
                <w:sz w:val="20"/>
                <w:szCs w:val="20"/>
              </w:rPr>
              <w:t>TPWB</w:t>
            </w:r>
          </w:p>
        </w:tc>
      </w:tr>
      <w:tr w:rsidR="00D677CB" w:rsidRPr="00D677CB"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7DC" w:rsidRPr="0071270F" w:rsidRDefault="00CB67DC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71270F">
              <w:rPr>
                <w:b/>
                <w:bCs/>
                <w:color w:val="000000"/>
                <w:sz w:val="20"/>
                <w:szCs w:val="20"/>
              </w:rPr>
              <w:t>Assessorial</w:t>
            </w:r>
          </w:p>
        </w:tc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7DC" w:rsidRPr="0071270F" w:rsidRDefault="00CB67DC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677CB" w:rsidRPr="00D677CB"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6E2" w:rsidRPr="0071270F" w:rsidRDefault="006736E2" w:rsidP="006736E2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71270F">
              <w:rPr>
                <w:b/>
                <w:bCs/>
                <w:color w:val="000000"/>
                <w:sz w:val="20"/>
                <w:szCs w:val="20"/>
              </w:rPr>
              <w:t>Filing Date</w:t>
            </w:r>
          </w:p>
        </w:tc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6E2" w:rsidRPr="0071270F" w:rsidRDefault="006736E2" w:rsidP="006736E2">
            <w:pPr>
              <w:autoSpaceDE w:val="0"/>
              <w:autoSpaceDN w:val="0"/>
              <w:adjustRightInd w:val="0"/>
              <w:spacing w:line="280" w:lineRule="atLeast"/>
              <w:rPr>
                <w:b/>
                <w:bCs/>
                <w:color w:val="000000"/>
                <w:sz w:val="20"/>
                <w:szCs w:val="20"/>
              </w:rPr>
            </w:pPr>
            <w:r w:rsidRPr="0071270F">
              <w:rPr>
                <w:rFonts w:hint="eastAsia"/>
                <w:b/>
                <w:color w:val="000000"/>
                <w:sz w:val="20"/>
                <w:szCs w:val="20"/>
              </w:rPr>
              <w:t>202</w:t>
            </w:r>
            <w:r w:rsidRPr="0071270F">
              <w:rPr>
                <w:b/>
                <w:color w:val="000000"/>
                <w:sz w:val="20"/>
                <w:szCs w:val="20"/>
              </w:rPr>
              <w:t>1</w:t>
            </w:r>
            <w:r w:rsidRPr="0071270F">
              <w:rPr>
                <w:rFonts w:hint="eastAsia"/>
                <w:b/>
                <w:color w:val="000000"/>
                <w:sz w:val="20"/>
                <w:szCs w:val="20"/>
              </w:rPr>
              <w:t>/</w:t>
            </w:r>
            <w:r w:rsidR="006A1108" w:rsidRPr="0071270F">
              <w:rPr>
                <w:b/>
                <w:color w:val="000000"/>
                <w:sz w:val="20"/>
                <w:szCs w:val="20"/>
              </w:rPr>
              <w:t>06/15</w:t>
            </w:r>
          </w:p>
        </w:tc>
      </w:tr>
      <w:tr w:rsidR="00D677CB" w:rsidRPr="00D677CB"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6E2" w:rsidRPr="0071270F" w:rsidRDefault="006736E2" w:rsidP="006736E2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71270F">
              <w:rPr>
                <w:b/>
                <w:bCs/>
                <w:color w:val="000000"/>
                <w:sz w:val="20"/>
                <w:szCs w:val="20"/>
              </w:rPr>
              <w:t>Effective Date</w:t>
            </w:r>
          </w:p>
        </w:tc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6E2" w:rsidRPr="0071270F" w:rsidRDefault="006736E2" w:rsidP="006A1108">
            <w:pPr>
              <w:autoSpaceDE w:val="0"/>
              <w:autoSpaceDN w:val="0"/>
              <w:adjustRightInd w:val="0"/>
              <w:spacing w:line="280" w:lineRule="atLeast"/>
              <w:rPr>
                <w:b/>
                <w:bCs/>
                <w:color w:val="000000"/>
                <w:sz w:val="20"/>
                <w:szCs w:val="20"/>
              </w:rPr>
            </w:pPr>
            <w:r w:rsidRPr="0071270F">
              <w:rPr>
                <w:rFonts w:hint="eastAsia"/>
                <w:b/>
                <w:color w:val="000000"/>
                <w:sz w:val="20"/>
                <w:szCs w:val="20"/>
              </w:rPr>
              <w:t>202</w:t>
            </w:r>
            <w:r w:rsidR="006A1108" w:rsidRPr="0071270F">
              <w:rPr>
                <w:b/>
                <w:color w:val="000000"/>
                <w:sz w:val="20"/>
                <w:szCs w:val="20"/>
              </w:rPr>
              <w:t>1/07/15</w:t>
            </w:r>
          </w:p>
        </w:tc>
      </w:tr>
      <w:tr w:rsidR="00D677CB" w:rsidRPr="00D677CB"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7DC" w:rsidRPr="0071270F" w:rsidRDefault="00CB67D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71270F">
              <w:rPr>
                <w:b/>
                <w:bCs/>
                <w:color w:val="000000"/>
                <w:sz w:val="20"/>
                <w:szCs w:val="20"/>
              </w:rPr>
              <w:t>Status</w:t>
            </w:r>
          </w:p>
        </w:tc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7DC" w:rsidRPr="0071270F" w:rsidRDefault="006A1108">
            <w:pPr>
              <w:autoSpaceDE w:val="0"/>
              <w:autoSpaceDN w:val="0"/>
              <w:adjustRightInd w:val="0"/>
              <w:spacing w:line="280" w:lineRule="atLeast"/>
              <w:rPr>
                <w:b/>
                <w:bCs/>
                <w:color w:val="000000"/>
                <w:sz w:val="20"/>
                <w:szCs w:val="20"/>
              </w:rPr>
            </w:pPr>
            <w:r w:rsidRPr="0071270F">
              <w:rPr>
                <w:rFonts w:hint="eastAsia"/>
                <w:b/>
                <w:bCs/>
                <w:color w:val="000000"/>
                <w:sz w:val="20"/>
                <w:szCs w:val="20"/>
              </w:rPr>
              <w:t>I</w:t>
            </w:r>
          </w:p>
        </w:tc>
      </w:tr>
      <w:tr w:rsidR="00D677CB" w:rsidRPr="00D677CB"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4CF" w:rsidRPr="0071270F" w:rsidRDefault="002B14C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71270F">
              <w:rPr>
                <w:rFonts w:hint="eastAsia"/>
                <w:b/>
                <w:bCs/>
                <w:color w:val="000000"/>
                <w:sz w:val="20"/>
                <w:szCs w:val="20"/>
              </w:rPr>
              <w:t>Expiration Date</w:t>
            </w:r>
          </w:p>
        </w:tc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4CF" w:rsidRPr="0071270F" w:rsidRDefault="002B14CF">
            <w:pPr>
              <w:autoSpaceDE w:val="0"/>
              <w:autoSpaceDN w:val="0"/>
              <w:adjustRightInd w:val="0"/>
              <w:spacing w:line="280" w:lineRule="atLeas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CB67DC" w:rsidRPr="00DB2191" w:rsidRDefault="00CB67DC" w:rsidP="00DB2191">
      <w:pPr>
        <w:rPr>
          <w:rFonts w:ascii="Courier New" w:hAnsi="Courier New" w:cs="Courier New"/>
          <w:b/>
          <w:color w:val="000000"/>
          <w:sz w:val="20"/>
        </w:rPr>
      </w:pPr>
    </w:p>
    <w:p w:rsidR="00574A05" w:rsidRPr="00CC2C14" w:rsidRDefault="00574A05" w:rsidP="00574A05">
      <w:pPr>
        <w:rPr>
          <w:rFonts w:ascii="Courier New" w:hAnsi="Courier New" w:cs="Courier New" w:hint="eastAsia"/>
          <w:color w:val="000000"/>
          <w:sz w:val="20"/>
        </w:rPr>
      </w:pP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bookmarkStart w:id="0" w:name="RULE"/>
      <w:bookmarkEnd w:id="0"/>
      <w:r w:rsidRPr="00CC2C14">
        <w:rPr>
          <w:rFonts w:ascii="Courier New" w:hAnsi="Courier New" w:cs="Courier New"/>
          <w:b/>
          <w:sz w:val="20"/>
        </w:rPr>
        <w:t>Rule Content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A.  CURRENCY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1. Rates and charges are quoted in U.S. currency and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   have been determined with due consideration to the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   relationship of U.S. currency to other currencies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   involved.  In the event of any material change in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   this relationship, carrier's reserve the right,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   upon publication in conformity with the provisions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   of the U.S. Shipping Act, 1984, as amended, to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   adjust the rates and charges as required, to remove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   the adverse effect.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2. For the purposes of this rule, the term "Freight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   Moneys" when used in this rule shall refer to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   commodity freight rates and all other charges and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   rates set forth in the commodity item or rules of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   this tariff. However, the term "Freight Moneys"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   shall exclude CY receiving charges and CFS receiving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   charges as set forth in Rule 23A of this tariff,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   which shall be referred to as "Charges" or "Freight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   Charges".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B.  Except as otherwise provided herein, freight and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charges may be prepaid, collect or prepaid at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destination, according to the following: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                                      PREPAID AT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                PREPAID    COLLECT    DESTINATION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JAPAN: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General Cargo         yes        yes          yes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Personal Effects      yes        no           no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Reefer Cargo          yes        no           yes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KOREA: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General Cargo         yes        yes          yes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lastRenderedPageBreak/>
        <w:t xml:space="preserve">             Personal Effects      yes        no           no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Reefer Cargo          yes        no      (Frozen only)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TAIWAN: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General Cargo         yes        yes          yes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Personal Effects      yes        no           no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Reefer Cargo          yes        no      (Frozen only)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HONG KONG: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General Cargo         yes        yes          yes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Personal Effects      yes        no           no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Reefer Cargo          yes        no      (Frozen only)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SINGAPORE: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General Cargo         yes        yes          yes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Personal Effects      yes        no           no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Reefer Cargo          yes        no           no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MALAYSIA: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General Cargo         yes        yes          no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Personal Effects      yes        no           no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Reefer Cargo          yes        no           no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INDONESIA: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General Cargo         yes        yes          yes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Personal Effects      yes        no           no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Reefer Cargo          yes        no           no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THAILAND: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General Cargo         yes        yes          no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Personal Effects      yes        no           no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Reefer Cargo          yes        no           no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PHILIPPINES: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General Cargo         yes        yes          yes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Personal Effects      yes        no           no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Reefer Cargo          yes        no       (Frozen only)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INDIA:  (see Note 1)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General Cargo         yes        no           no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Personal Effects      yes        no           no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Reefer Cargo          yes        no           no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PAKISTAN: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General Cargo         yes        no           no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Personal Effects      yes        no           no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Reefer Cargo          yes        no           no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lastRenderedPageBreak/>
        <w:t xml:space="preserve">             OTHER SOUTH ASIA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All Cargo            yes        no           no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Note 1. Exception: Shipment to India may be freight collect,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    except shipment for waste paper, used clothes, used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    rag -straight or mixed with new items, household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    goods/personal effects.  If "Collect", all charges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    must be paid to ocean carrier prior to release of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    cargo.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Note 2. Shipments to Pakistan has to be fully prepaid or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    collect at third country.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C.  PAYMENT IN U.S.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Freight monies and charges shall be prepaid in the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United States in United States dollars.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D.  METHODS OF PAYMENT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Payments for freight or charges due the carrier must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be payable in legal tender or, by check or bank draft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acceptable by carrier's bank for immediate credit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without charges.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E.  PREPAID FREIGHT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When freight monies and charges are prepaid, such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payment shall be made not later than the time of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release of any original Ocean Bill of Lading by the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carrier to the shipper or his duly authorized licensed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Freight forwarder or agent acting in his behalf.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1. Release of Original Bill of Lading on Credit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   Ocean Carrier will extend credit to a shipper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   designated on the Bill of Lading for freight monies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   or charges to be paid at origin: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   (a) All Cargo Moving Via Pacific West Coast (USWC,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       MLB, IPI (USWC))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       Credit period not to exceed sixteen (16) days,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       Saturdays, Sundays, and Holidays, inclusive,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       after the date of sailing from the respective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       port of loading by carrying vessel.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   (b) All cargo moving Via Atlantic (USEC, MLB, IPI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       (USEC))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       Credit period not to exceed twenty-five (25)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       days, Saturdays, Sundays, and Holidays,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       inclusive, after the date of sailing from the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       respective port of loading by carrying vessel.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   Ocean Carrier reserves the right to suspend the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   privilege of credit for any delinquent account,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lastRenderedPageBreak/>
        <w:t xml:space="preserve">                    thereby placing such account on a cash basis.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2. Period of Credit for Government and Relief Agencies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   The period of credit, which can be extended pursuant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   to this rule shall not restrict regular procedures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   of payment on shipments made by any government or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   agency thereof on which such government or agency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   is the shipper or consignee, nor or shipments made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   by voluntary relief agencies whose names are listed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   in this tariff.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3. Shipper's Credit Agreement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   The ocean carrier requires a duly executed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   Shipper's Credit Agreement to extend the credit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   provisions of this tariff rule.  It is the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   responsibility of carrier to take prompt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   measures to collect freight monies and/or charges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   unpaid after the period specified in this Rule.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4. Carrier's Due Bill and Shipper's Responsibility for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   Payment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   When Carrier who releases prepaid bills of lading to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   a shipper or his authorized representative, carrier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   requires the shipper or his authorized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   representative to acknowledge the receipt of the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   bill of lading in writing by the execution of a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   carrier's due bill.  In all cases the shipper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   shall be responsible for payment when a bill of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   lading is released to the shipper's freight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   forwarder or agent acting in his behalf.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5. Bill of Lading for Partial Collect and Prepaid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   Shipments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   Carrier is permitted to issue Bills of Lading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   with a portion of total freight and charges prepaid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   and balance of the total freight and charges collect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   subject to the other provisions of Rule 7.  Carrier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   provides this procedure as a service and shall be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   held harmless in any disputes that may arise between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   shippers and consignees relative to the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   apportionment of freight and charges in accordance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   with shipper's instructions.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F.  FREIGHT COLLECT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All freight and charges which are billed on a freight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collect basis must be paid in full for the complete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originally issued bill of lading quantity prior to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release of cargo and any portion thereof.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Exception:  Cargo consigned to Government Agencies may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            be released prior to freight prepayment.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When freight and charges are billed collect they may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be paid in U.S. dollars or paid in any currency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acceptable to the carrier provided such currency shall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be unblocked, freely convertible and freely remitable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free of tax into U.S. dollars.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Collect freight and charges may be collect in any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country where carrier maintains an operation, subject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to above freight collect conditions.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Nothing in the application of this Rule is to prevent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the transfer of cargo at destination ports in Korea to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Customs Bonded Warehouses in accordance with Korea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Custom Regulations.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G.  PREPAID AT DESTINATION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Prepayment of freight monies and charges at destination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must be made in full for the complete original bill of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lading, quantity prior to the release of any original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ocean bill of lading by the carrier to the shipper or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his duly authorized licensed freight forwarder or his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agent.  Carriers may not extend credit on "Prepaid at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Destination" Bill of Lading.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When a shipper or consignee is located in a country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other than origin or destination of the shipment,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carrier will accept prepayment of freight and charges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in such a country where a shipper or consignee is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located, subject to Rule 7.J.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H.  SHIPMENTS WITHOUT RELEASED B/L PRIOR TO VESSEL'S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ARRIVAL AT DESTINATION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Shipments on which no release of original ocean Bill of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Lading has been made by the ocean carrier to the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shipper or his agent prior to the vessels arrival at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the Bill of Lading destination port will be held by the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ocean carrier at the Bill of Lading destination port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until all freight monies and charges are paid or the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original ocean Bill of Lading has been released to a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shipper according to credit provisions in Rule No. 7-E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above.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NOTE:  Nothing in the application of this rule is to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       prevent the transfer of cargo at destination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       ports in Korea or customs bonded warehouses in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       accordance with Korea customs regulations.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I.  DESTINATION CHARGES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Except as otherwise provided, all charges at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destination, except detention charges, must be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collected prior to the release of the cargo.  These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charges include Destination Container Service,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Demurrage and Diversion Charge.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Wharfage charges assessed by Korean port authorities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against cargo and paid by the carrier on behalf of the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cargo, shall be paid to the carrier at destination port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prior the release of the cargo.  (Convertibility of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the Korean Won for wharfage charges to be based on the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Bank of Korea's standard selling and buying rate as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per Rule 3.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J.  CURRENCY CONVERTIBILITY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1. Conversion Provisions: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   In addition to United States Dollars, freight monies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   and charges may be billed and paid in the following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   currencies provided they are freely convertible and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   remittable and free of tax and in accordance with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   the following provisions: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                  APPLIES ON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CURRENCY         SHIPMENTS TO        CONVERSION RATE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Japanese Yen     Japan or Korea     The Bank of Tokyo's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                                    highest telegraphic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                                    Transfer selling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                                    rate ruling on the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                                    date vessel sails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                                    from last U.S. Port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                                    of Loading.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Korea Won        Korea              The Citi Bank's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                                    telegraphic transfer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                                    selling rate ruling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                                    on the date Carrier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                                    issue out delivery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                                    order to consignee.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Taiwan           Taiwan             The rate of selling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Currency                            as announce at the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(for military                       close of business by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 shipments,                         The Bank of Taiwan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 See Note 1)                        on the date the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                                    vessel sails from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                                    the last U.S. Port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                                    of Loading.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                                    (See Note 2)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Hong Kong        Hong Kong or       The Hong Kong and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Dollars          Korea              Shanghai Banking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                                    corporation's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                                    highest telegraphic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                                    transfer selling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                                    rate on the five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                                    days prior to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                                    vessel's arrival.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NOTE 1:  Military shipments destined to Taiwan ports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         may be billed and paid according to the rate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         of uniformed invoice's issuing date, provided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         that Taiwan currency is freely convertible and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         remittable.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NOTE 2:  When freight and/or charges are paid in NT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         (New Taiwan) dollars, 49 NT cents and below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         shall be rounded off downward, and 50 NT cents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         and above rounded off upwards to the nearest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         NT dollar.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                  APPLIES ON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CURRENCY         SHIPMENTS TO        CONVERSION RATE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Singapore        Singapore          Singapore Published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Dollars                             "The Straits Times"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                                    Standard Chartered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                                    Bank selling rate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                                    on the seven days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                                    (Excluding day of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                                    vessel's arrival,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                                    Saturday, Sunday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                                    and Public Holiday)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                                    prior to vessel's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                                    arrival in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                                    Singapore.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Malaysian        Malaysia           Malaysia Published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Currency                            "Business Times"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                                    Interbank rate on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                                    the ten working days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                                    prior to vessel's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                                    arrival.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Indonesian       Indonesia          The rate of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Currency                            exchange in effect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                                    on one working day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                                    prior to the first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                                    shipment's arrival.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Thai Currency    Thailand           The rate of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                                    exchange in effect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                                    on third days prior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                                    to feeder's arrival.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Philippine       Philippines        When freight and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Peso                                charges are accepted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                                    in Philippine Peso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                                    in the Philippines,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                                    the rate of exchange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                                    of Philippine Peso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                                    will be based on the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                                    Metropolitan Bank &amp;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                                    Trust Co's highest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                                    telegraphic transfer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                                    selling rate ruling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                                    on one working day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                                    prior to the first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                                    shipment's arrival.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NOTE 1:  When freight and charges are accepted in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         Philippine Peso in the Philippines, the rate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         of exchange of Philippine Peso will be based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         on the Philippine National Bank's highest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         telegraphic transfer selling rate ruling as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         per Rule 3.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2. In the event the currency is not freely convertible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   as provided above and remittable free of tax, this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   provision will not apply and freight monies and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   charges must be prepaid in the United States in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   accordance with the prepaid provisions of this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   rule.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K.  PAYMENT OF FREIGHT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1. Failure to pay Freight Charges when due will result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   in revocation of credit privileges.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2. Absolute obligation to collect freight: The carrier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   has an absolute obligation at law and under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   provisions of the Shipping Act of 1984 to collect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   and receive all freight and charges due under the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   bill(s) of lading released to shipper, its freight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   forwarder or other agent.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3. Remedies are cumulative: The remedies available to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   the carrier under this agreement are cumulative and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   are in addition to every other remedy in law or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   equity.  The exercise of any remedy shall not be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   construed to be a waiver of the right to exercise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   at the same time or thereafter any other remedy.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L.  Freight on Perishable Articles, Temperature Controlled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Cargo, Household Goods and Personal Effects must be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prepaid, moreover original Bill of Lading will not be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released prior to collection of the total freight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including all applicable origin charges, unless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otherwise prior consent is given by the carrier.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   SHIPPER'S CREDIT AGREEMENT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 In consideration of EXTENSION OF CREDIT, THROUGH THE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 ISSUANCE AND RELEASE OF PRE-PAID ORIGINAL BILL OF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 LADING DIRECTLY TO THE SHIPPER OR SHIPPER DULY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 AUTHORIZED FREIGHT FORWARDER OR OTHER AGENTS, FOR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 CARGO LOADED UPON A VESSEL THROUGH YANG</w:t>
      </w:r>
      <w:r w:rsidR="006B1A21">
        <w:rPr>
          <w:rFonts w:ascii="Courier New" w:hAnsi="Courier New" w:cs="Courier New" w:hint="eastAsia"/>
          <w:sz w:val="20"/>
        </w:rPr>
        <w:t xml:space="preserve"> </w:t>
      </w:r>
      <w:r w:rsidRPr="00CC2C14">
        <w:rPr>
          <w:rFonts w:ascii="Courier New" w:hAnsi="Courier New" w:cs="Courier New"/>
          <w:sz w:val="20"/>
        </w:rPr>
        <w:t>MING MARINE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 TRANSPORT CORP., YML.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 THE SHIPPER NAMED BELOW AGREES AND GUARANTEES TO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 FOLLOW THE FOLLOWING CONDITIONS: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 1. RECEIPTS FOR ALL BILLS OF LADING SO ISSUED AND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    RELEASED SHALL BE SIGNED BY THE SHIPPER OR ON THEIR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    BEHALF BY THE FREIGHT FORWARDER OR OTHER AGENTS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    RECEIVING THEM.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 2. IF SHIPPER ENGAGES OR UTILIZES THE SERVICE OF A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    FORWARDER, BROKER OR OTHER AGENTS IN CONNECTION WITH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    THE PAYMENT OF OCEAN FREIGHT AND/OR OTHER RELATED TO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    YML ON SHIPPER'S BEHALF, SHIPPER ACKNOWLEDGE AND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    AGREE THAT SUCH PARTY ACTS AS SHIPPER'S AGENT AND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    NOT AS THE AGENT OF YML.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 3. SHIPPER UNCONDITIONALLY GUARANTEES TO YML PAYMENT OF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    OCEAN FREIGHT AND RELATED CHARGES DUE REGARDLESS OF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    WHETHER FUNDS FOR PAYMENT HAVE BEEN ADVANCED BY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    SHIPPER TO SHIPPER'S FORWARDER, BROKER OR AND OTHER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    AGENTS OF SHIPPER FURTHER, SHIPPER REMAINS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    ABSOLUTELY RESPONSIBLE  AND UNCONDITIONALLY LIABLE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    AND GUARANTEE PAYMENT IF SHIPPER'S FORWARDER, BROKER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    OR OTHER AGENT FAILS FOR ANY REASON TO MAKE SUCH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    PAYMENT TO YML SERVICE.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4. SHIPPER WILL BE ABSOLUTELY AND UNCONDITIONALLY LIABLE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   TO YML FOR PAYMENT OF ALL FREIGHT AND CHARGES DUE.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   A) "WITHIN 25 CONSECUTIVE CALENDAR DAYS FOR USEC"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   B) "WITHIN 16 CONSECUTIVE CALENDAR DAYS FOR USWC"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   FROM THE SAILING DATE OF THE CARGO ONTO THE VESSEL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   AND UNCONDITIONALLY GUARANTEES THAT YML OR HIS AGENT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   WILL BE PAID WITHIN THIS PERIOD.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5. CREDIT PRIVILEGES HEREUNDER WILL BE SUSPENDED FOR ANY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   FAILURE TO COMPLY WITH THE CONDITIONS OF THIS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   AGREEMENT.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   THIS AGREEMENT MAY BE CANCELLED AT THE OPTION OF YML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   OR HIS AGENT AT ANY TIME AND NO DAMAGES WILL ACCRUE,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   BUT THIS DOES NOT EXTINGUISH ANY EXISTING LIABILITIES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   INCURRED BY THE SHIPPER.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6. THIS AGREEMENT SHALL BECOME EFFECTIVE ON THE DATE OF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   ITS EXECUTION BY YML OR HIS AGENT, AND SHALL CONTINUE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   IN EFFECT UNLESS CANCELLED SOONER, HOWEVER, THAT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   CANCELLATION SHALL NOT EXTINGUISH ANY EXISTING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   LIABILITIES HEREUNDER.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7. NOTHING HEREIN CONTAINED SHALL PRECLUDE YML OR HIS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   AGENT FROM EXERCISING ABSOLUTE DISCRETION TO REFUSE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   TO EXTEND CREDIT OR ITS RIGHT, WHERE CREDIT HAS BEEN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   EXTENDED, TO DEMAND AND COLLECT PAYMENT OF ALL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   FREIGHT AND CHARGES PRIOR TO VESSEL'S ARRIVAL AT PORT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   OF DISCHARGE.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Dated this ________________ day of ________ 20 ____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                                 Name of shipper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</w:t>
      </w:r>
    </w:p>
    <w:p w:rsidR="00574A05" w:rsidRDefault="00574A05" w:rsidP="00574A05">
      <w:pPr>
        <w:ind w:firstLineChars="350" w:firstLine="700"/>
        <w:rPr>
          <w:rFonts w:ascii="Courier New" w:hAnsi="Courier New" w:cs="Courier New"/>
          <w:sz w:val="20"/>
          <w:highlight w:val="yellow"/>
        </w:rPr>
      </w:pPr>
      <w:r w:rsidRPr="00CC2C14">
        <w:rPr>
          <w:rFonts w:ascii="Courier New" w:hAnsi="Courier New" w:cs="Courier New"/>
          <w:sz w:val="20"/>
        </w:rPr>
        <w:t xml:space="preserve">        </w:t>
      </w:r>
      <w:r w:rsidRPr="00574A05">
        <w:rPr>
          <w:rFonts w:ascii="Courier New" w:hAnsi="Courier New" w:cs="Courier New"/>
          <w:sz w:val="20"/>
        </w:rPr>
        <w:t>YANG MING MARINE TRANSPORT CORPORATION</w:t>
      </w:r>
    </w:p>
    <w:p w:rsidR="00574A05" w:rsidRPr="00CC2C14" w:rsidRDefault="00574A05" w:rsidP="00792446">
      <w:pPr>
        <w:ind w:firstLineChars="700" w:firstLine="1400"/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Carrier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____________________________________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                                 Address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SOLAR INTERNATIONAL SHIPPING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AGENCY, INC.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________________________________________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(as General Agents of YML)           Name &amp; Title of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                                 Authorized Signatory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                              (please type or print the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                                 above)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__________________________________________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Signature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Agreement #: _____________________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APPLICABLE FOR KOREA ONLY - APPLICABLE ONLY TO COTTON ONLY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AA.  Rate is subject to all tariff rules and conditions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 except as otherwise provided below.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BB.  Credit for collect freight to be allowed for a period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 not to exceed 90 calendar days.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CC.  Incheon/Massan Arbitrary not applicable.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DD.  When freight monies and charges are billed collect and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 paid in Korean Won convertibility of Korean Won is be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 based on the bank of Korea's highest telegraphic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 transfer selling rate as per Rule 3.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EE.  Exception to Rule 1.  Rate includes delivery of loaded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 containers and return of empty containers by motor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 carrier to the following locations of Republic of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 Korea (Port-to-Port factor to be obtained by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 subtracting division noted below):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 Destination    Port of Discharge   Division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                                    20' 40' US DOLLARS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 ASAN           BUSAN               318  400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 ANYANG         BUSAN               255  340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 BUPYONG        BUSAN               264  352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 BUSAN CITY     BUSAN                65   87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 CHEONAN        BUSAN               309  400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 CHEONGJU       BUSAN               298  398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 JEONJU         BUSAN               318  400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 KUMI           BUSAN               224  298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 INCHEON CITY   BUSAN               264  352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 IPSIL          BUSAN               140  185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 IRI            BUSAN               318  400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 KWANGJU        BUSAN               279  372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 KYUNGJU        BUSAN               145  193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 KYUNGSAN       BUSAN               205  271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 MASAN          BUSAN               116  154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 SEOUL CITY     BUSAN               255  340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 SUWON          BUSAN               255  340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 TAEGU          BUSAN               205  271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 YAEJON         BUSAN               284  377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 YANGSAN        BUSAN                74   99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 YEASAN         BUSAN               330  400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 YONGIN         BUSAN               255  340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     KOREA COTTON CONSIGNEE'S CREDIT AGREEMENT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             Applicable only to Cotton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In consideration of extension of credit to us through the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release of cargo of raw cotton loaded at Atlantic and Gulf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Ports under collect Bills of Lading: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1. We will be absolutely and unconditionally responsible to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the carrier for payment of all freight and charges due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within ninety (90) calendar days inclusive of Saturdays,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Sundays, and legal holidays, after the vessel at the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respective port of discharge, and in guarantee hereof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we will tender prior to release of cargo our post-dated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company check representing 100 percent or the full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freight amount involved with understanding that such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check, however, may not be dated later than expiration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date of credit period.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2. The rate of exchange on freight collect to Korea is to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be based on the date of receipt of Cargo, as per Rule 3.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3. Credit privileges hereunder will be suspended for any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failure to comply with the provisions of this agreement.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The agreement will be cancelled by any suspension of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credit privileges for a period of sixty (60) consecutive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days.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4. This agreement shall become effective on the date of its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receipt and execution by carrier and shall continue in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effect unless terminated sooner by written notice from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either party to the other; provided, however, that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termination or expiration shall not extinguish and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existing liabilities hereunder.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  CONSIGNEE                  CREDIT AGREEMENT No._______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______________________        YANGMING MARINE TRANSPORT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(Name of Organization)        CORPORATION 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                             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______________________        This_____Day of_____19____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    (Address)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______________________        __________________________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By: _________________________    As agent of YML Universal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(Signature &amp; Company Seal)    Shipping Co. Ltd.,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                             25th Floor, Kal Bldg.,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                             C.P.O. Box 2361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                             Seoul, Korea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ITS: _______________________________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r w:rsidRPr="00CC2C14">
        <w:rPr>
          <w:rFonts w:ascii="Courier New" w:hAnsi="Courier New" w:cs="Courier New"/>
          <w:sz w:val="20"/>
        </w:rPr>
        <w:t xml:space="preserve">                  (Title of Organization Officer)</w:t>
      </w: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</w:p>
    <w:p w:rsidR="00574A05" w:rsidRPr="00CC2C14" w:rsidRDefault="00574A05" w:rsidP="00574A05">
      <w:pPr>
        <w:rPr>
          <w:rFonts w:ascii="Courier New" w:hAnsi="Courier New" w:cs="Courier New" w:hint="eastAsia"/>
          <w:sz w:val="20"/>
        </w:rPr>
      </w:pPr>
    </w:p>
    <w:p w:rsidR="00CB67DC" w:rsidRPr="00574A05" w:rsidRDefault="00CB67DC" w:rsidP="00574A05">
      <w:pPr>
        <w:ind w:left="1300" w:hangingChars="650" w:hanging="1300"/>
        <w:rPr>
          <w:rFonts w:ascii="Courier New" w:hAnsi="Courier New" w:cs="Courier New"/>
          <w:color w:val="000000"/>
          <w:kern w:val="0"/>
          <w:sz w:val="20"/>
          <w:szCs w:val="20"/>
        </w:rPr>
      </w:pPr>
    </w:p>
    <w:sectPr w:rsidR="00CB67DC" w:rsidRPr="00574A05" w:rsidSect="0087198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6468E" w:rsidRDefault="00E6468E" w:rsidP="00011180">
      <w:r>
        <w:separator/>
      </w:r>
    </w:p>
  </w:endnote>
  <w:endnote w:type="continuationSeparator" w:id="0">
    <w:p w:rsidR="00E6468E" w:rsidRDefault="00E6468E" w:rsidP="00011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6468E" w:rsidRDefault="00E6468E" w:rsidP="00011180">
      <w:r>
        <w:separator/>
      </w:r>
    </w:p>
  </w:footnote>
  <w:footnote w:type="continuationSeparator" w:id="0">
    <w:p w:rsidR="00E6468E" w:rsidRDefault="00E6468E" w:rsidP="00011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B67DC"/>
    <w:rsid w:val="00000CBD"/>
    <w:rsid w:val="0001046F"/>
    <w:rsid w:val="00011180"/>
    <w:rsid w:val="00015659"/>
    <w:rsid w:val="00035E40"/>
    <w:rsid w:val="0003606B"/>
    <w:rsid w:val="00050AEB"/>
    <w:rsid w:val="0005317D"/>
    <w:rsid w:val="00075C22"/>
    <w:rsid w:val="00076207"/>
    <w:rsid w:val="00082224"/>
    <w:rsid w:val="000828DD"/>
    <w:rsid w:val="00092FDB"/>
    <w:rsid w:val="000A5707"/>
    <w:rsid w:val="000B24C5"/>
    <w:rsid w:val="000B2C2A"/>
    <w:rsid w:val="000B308F"/>
    <w:rsid w:val="000C0B62"/>
    <w:rsid w:val="000C641F"/>
    <w:rsid w:val="000D6256"/>
    <w:rsid w:val="000E4EF7"/>
    <w:rsid w:val="00117906"/>
    <w:rsid w:val="00122BF7"/>
    <w:rsid w:val="00124EC8"/>
    <w:rsid w:val="00133FB9"/>
    <w:rsid w:val="00155EA0"/>
    <w:rsid w:val="00157050"/>
    <w:rsid w:val="0016492E"/>
    <w:rsid w:val="001662DD"/>
    <w:rsid w:val="00171A13"/>
    <w:rsid w:val="00180838"/>
    <w:rsid w:val="00182D43"/>
    <w:rsid w:val="001862DA"/>
    <w:rsid w:val="001879D3"/>
    <w:rsid w:val="00190F9B"/>
    <w:rsid w:val="00193543"/>
    <w:rsid w:val="001D0FB3"/>
    <w:rsid w:val="001D18A1"/>
    <w:rsid w:val="001D2F93"/>
    <w:rsid w:val="001D480B"/>
    <w:rsid w:val="001E5547"/>
    <w:rsid w:val="002407A3"/>
    <w:rsid w:val="00243029"/>
    <w:rsid w:val="0024313E"/>
    <w:rsid w:val="0025016D"/>
    <w:rsid w:val="00251653"/>
    <w:rsid w:val="002606E4"/>
    <w:rsid w:val="0027221E"/>
    <w:rsid w:val="0027782A"/>
    <w:rsid w:val="0028450A"/>
    <w:rsid w:val="00285BD3"/>
    <w:rsid w:val="00290B82"/>
    <w:rsid w:val="00292559"/>
    <w:rsid w:val="00296C75"/>
    <w:rsid w:val="002B14CF"/>
    <w:rsid w:val="002B3CFD"/>
    <w:rsid w:val="002B41A8"/>
    <w:rsid w:val="002C1121"/>
    <w:rsid w:val="002D3B4E"/>
    <w:rsid w:val="002D5826"/>
    <w:rsid w:val="002D7840"/>
    <w:rsid w:val="002E3400"/>
    <w:rsid w:val="002E5248"/>
    <w:rsid w:val="003021D7"/>
    <w:rsid w:val="00306A27"/>
    <w:rsid w:val="00307BAC"/>
    <w:rsid w:val="0031792F"/>
    <w:rsid w:val="0032339A"/>
    <w:rsid w:val="00340CAA"/>
    <w:rsid w:val="00365AE9"/>
    <w:rsid w:val="0037385E"/>
    <w:rsid w:val="0037461E"/>
    <w:rsid w:val="00381EC3"/>
    <w:rsid w:val="003A77B0"/>
    <w:rsid w:val="003B2FF2"/>
    <w:rsid w:val="003B3918"/>
    <w:rsid w:val="003B3D49"/>
    <w:rsid w:val="003B6BF3"/>
    <w:rsid w:val="003D47C7"/>
    <w:rsid w:val="003D70AA"/>
    <w:rsid w:val="003E1BF6"/>
    <w:rsid w:val="00403607"/>
    <w:rsid w:val="00403EB8"/>
    <w:rsid w:val="00407F42"/>
    <w:rsid w:val="00411081"/>
    <w:rsid w:val="0041465D"/>
    <w:rsid w:val="004445AD"/>
    <w:rsid w:val="004447B1"/>
    <w:rsid w:val="00444902"/>
    <w:rsid w:val="00461A10"/>
    <w:rsid w:val="00477D6E"/>
    <w:rsid w:val="00481FAB"/>
    <w:rsid w:val="00495F62"/>
    <w:rsid w:val="004971CE"/>
    <w:rsid w:val="004A2E62"/>
    <w:rsid w:val="004A3168"/>
    <w:rsid w:val="004B4D5A"/>
    <w:rsid w:val="004C351F"/>
    <w:rsid w:val="004C3DE6"/>
    <w:rsid w:val="004C771D"/>
    <w:rsid w:val="004D2412"/>
    <w:rsid w:val="004D29C8"/>
    <w:rsid w:val="004E195D"/>
    <w:rsid w:val="004E632C"/>
    <w:rsid w:val="00502D57"/>
    <w:rsid w:val="005068E9"/>
    <w:rsid w:val="00515A8B"/>
    <w:rsid w:val="0052249B"/>
    <w:rsid w:val="00537ECB"/>
    <w:rsid w:val="00562CAA"/>
    <w:rsid w:val="00566057"/>
    <w:rsid w:val="00574A05"/>
    <w:rsid w:val="005754B0"/>
    <w:rsid w:val="00576193"/>
    <w:rsid w:val="00590B9B"/>
    <w:rsid w:val="00595427"/>
    <w:rsid w:val="005A1752"/>
    <w:rsid w:val="005A4451"/>
    <w:rsid w:val="005A684F"/>
    <w:rsid w:val="005B001A"/>
    <w:rsid w:val="005B148A"/>
    <w:rsid w:val="005C049C"/>
    <w:rsid w:val="005D27F8"/>
    <w:rsid w:val="005E0994"/>
    <w:rsid w:val="005E112C"/>
    <w:rsid w:val="005F3506"/>
    <w:rsid w:val="00604A92"/>
    <w:rsid w:val="00613F6F"/>
    <w:rsid w:val="00631F35"/>
    <w:rsid w:val="006353BE"/>
    <w:rsid w:val="006456C6"/>
    <w:rsid w:val="00654F52"/>
    <w:rsid w:val="00655A6E"/>
    <w:rsid w:val="00660D1E"/>
    <w:rsid w:val="006736E2"/>
    <w:rsid w:val="00675277"/>
    <w:rsid w:val="00680550"/>
    <w:rsid w:val="006A1108"/>
    <w:rsid w:val="006A3A3E"/>
    <w:rsid w:val="006B0E45"/>
    <w:rsid w:val="006B18AC"/>
    <w:rsid w:val="006B1A21"/>
    <w:rsid w:val="006C478C"/>
    <w:rsid w:val="006C6809"/>
    <w:rsid w:val="006D1742"/>
    <w:rsid w:val="006D1BD2"/>
    <w:rsid w:val="006E061B"/>
    <w:rsid w:val="006F74C3"/>
    <w:rsid w:val="0070502C"/>
    <w:rsid w:val="00707B3F"/>
    <w:rsid w:val="007117FB"/>
    <w:rsid w:val="0071270F"/>
    <w:rsid w:val="0071563B"/>
    <w:rsid w:val="00716667"/>
    <w:rsid w:val="00717177"/>
    <w:rsid w:val="007206F7"/>
    <w:rsid w:val="00722480"/>
    <w:rsid w:val="00723CFF"/>
    <w:rsid w:val="00725067"/>
    <w:rsid w:val="00727CD6"/>
    <w:rsid w:val="0075537B"/>
    <w:rsid w:val="00774A74"/>
    <w:rsid w:val="007777DF"/>
    <w:rsid w:val="00782987"/>
    <w:rsid w:val="00785A37"/>
    <w:rsid w:val="00792446"/>
    <w:rsid w:val="0079262C"/>
    <w:rsid w:val="007A1042"/>
    <w:rsid w:val="007A60C1"/>
    <w:rsid w:val="007A6898"/>
    <w:rsid w:val="007B18F9"/>
    <w:rsid w:val="007B6C7B"/>
    <w:rsid w:val="007C012E"/>
    <w:rsid w:val="007C4898"/>
    <w:rsid w:val="007C5EB1"/>
    <w:rsid w:val="007D544C"/>
    <w:rsid w:val="007E0491"/>
    <w:rsid w:val="007F3DE6"/>
    <w:rsid w:val="007F6ACA"/>
    <w:rsid w:val="008209E6"/>
    <w:rsid w:val="00827B31"/>
    <w:rsid w:val="00834076"/>
    <w:rsid w:val="00871985"/>
    <w:rsid w:val="008831D9"/>
    <w:rsid w:val="00886429"/>
    <w:rsid w:val="00890D1B"/>
    <w:rsid w:val="00893B60"/>
    <w:rsid w:val="0089545F"/>
    <w:rsid w:val="008A4725"/>
    <w:rsid w:val="008A4FA0"/>
    <w:rsid w:val="008A5B07"/>
    <w:rsid w:val="008B46CD"/>
    <w:rsid w:val="008B4841"/>
    <w:rsid w:val="008B5A24"/>
    <w:rsid w:val="008B69B9"/>
    <w:rsid w:val="008C1649"/>
    <w:rsid w:val="008C3FC2"/>
    <w:rsid w:val="008C7004"/>
    <w:rsid w:val="008D052D"/>
    <w:rsid w:val="008D0814"/>
    <w:rsid w:val="008D26C4"/>
    <w:rsid w:val="008E191B"/>
    <w:rsid w:val="008E4F99"/>
    <w:rsid w:val="008F1B69"/>
    <w:rsid w:val="009048B0"/>
    <w:rsid w:val="009139AD"/>
    <w:rsid w:val="0092499F"/>
    <w:rsid w:val="00925C09"/>
    <w:rsid w:val="00935A97"/>
    <w:rsid w:val="00940D78"/>
    <w:rsid w:val="009474FE"/>
    <w:rsid w:val="009537C2"/>
    <w:rsid w:val="00954582"/>
    <w:rsid w:val="009601CB"/>
    <w:rsid w:val="00965585"/>
    <w:rsid w:val="0096682F"/>
    <w:rsid w:val="00971BD2"/>
    <w:rsid w:val="00986B2C"/>
    <w:rsid w:val="009902A9"/>
    <w:rsid w:val="009966A1"/>
    <w:rsid w:val="009B055F"/>
    <w:rsid w:val="009C4352"/>
    <w:rsid w:val="009D3047"/>
    <w:rsid w:val="009D61FA"/>
    <w:rsid w:val="009E2070"/>
    <w:rsid w:val="009F387A"/>
    <w:rsid w:val="009F7D6A"/>
    <w:rsid w:val="00A01099"/>
    <w:rsid w:val="00A20D76"/>
    <w:rsid w:val="00A30D89"/>
    <w:rsid w:val="00A45E54"/>
    <w:rsid w:val="00A46A8F"/>
    <w:rsid w:val="00A57CC3"/>
    <w:rsid w:val="00A6132D"/>
    <w:rsid w:val="00A71230"/>
    <w:rsid w:val="00A71898"/>
    <w:rsid w:val="00A75711"/>
    <w:rsid w:val="00A765E7"/>
    <w:rsid w:val="00A82C60"/>
    <w:rsid w:val="00A86622"/>
    <w:rsid w:val="00A91DD2"/>
    <w:rsid w:val="00A936E4"/>
    <w:rsid w:val="00A979C1"/>
    <w:rsid w:val="00A97EF1"/>
    <w:rsid w:val="00AA0211"/>
    <w:rsid w:val="00AA3C75"/>
    <w:rsid w:val="00AA455E"/>
    <w:rsid w:val="00AB520D"/>
    <w:rsid w:val="00AC3A29"/>
    <w:rsid w:val="00AE54D1"/>
    <w:rsid w:val="00AE713E"/>
    <w:rsid w:val="00B05F53"/>
    <w:rsid w:val="00B205A4"/>
    <w:rsid w:val="00B260B0"/>
    <w:rsid w:val="00B3494B"/>
    <w:rsid w:val="00B409DD"/>
    <w:rsid w:val="00B43CA6"/>
    <w:rsid w:val="00B47E53"/>
    <w:rsid w:val="00B52013"/>
    <w:rsid w:val="00B71EEC"/>
    <w:rsid w:val="00B7644B"/>
    <w:rsid w:val="00B77113"/>
    <w:rsid w:val="00B81F83"/>
    <w:rsid w:val="00BA711D"/>
    <w:rsid w:val="00BB45C6"/>
    <w:rsid w:val="00BD3F1F"/>
    <w:rsid w:val="00BF07D7"/>
    <w:rsid w:val="00BF3436"/>
    <w:rsid w:val="00BF48DA"/>
    <w:rsid w:val="00BF4C67"/>
    <w:rsid w:val="00C01286"/>
    <w:rsid w:val="00C03DAF"/>
    <w:rsid w:val="00C059AB"/>
    <w:rsid w:val="00C12619"/>
    <w:rsid w:val="00C13EB7"/>
    <w:rsid w:val="00C14B29"/>
    <w:rsid w:val="00C17098"/>
    <w:rsid w:val="00C22AB5"/>
    <w:rsid w:val="00C2736B"/>
    <w:rsid w:val="00C314C4"/>
    <w:rsid w:val="00C3218D"/>
    <w:rsid w:val="00C42953"/>
    <w:rsid w:val="00C50FA9"/>
    <w:rsid w:val="00C57497"/>
    <w:rsid w:val="00C63181"/>
    <w:rsid w:val="00C650B9"/>
    <w:rsid w:val="00C65A91"/>
    <w:rsid w:val="00C709BA"/>
    <w:rsid w:val="00C76A48"/>
    <w:rsid w:val="00C93C9C"/>
    <w:rsid w:val="00CA0DCD"/>
    <w:rsid w:val="00CA3DE3"/>
    <w:rsid w:val="00CB67DC"/>
    <w:rsid w:val="00CC63B3"/>
    <w:rsid w:val="00CF0628"/>
    <w:rsid w:val="00CF307C"/>
    <w:rsid w:val="00CF5434"/>
    <w:rsid w:val="00D02A0B"/>
    <w:rsid w:val="00D02FE3"/>
    <w:rsid w:val="00D0658E"/>
    <w:rsid w:val="00D07FD9"/>
    <w:rsid w:val="00D31462"/>
    <w:rsid w:val="00D35F88"/>
    <w:rsid w:val="00D50F00"/>
    <w:rsid w:val="00D53DDF"/>
    <w:rsid w:val="00D639B9"/>
    <w:rsid w:val="00D64AA8"/>
    <w:rsid w:val="00D677CB"/>
    <w:rsid w:val="00D75F4C"/>
    <w:rsid w:val="00D91DAA"/>
    <w:rsid w:val="00D926E4"/>
    <w:rsid w:val="00DA08DF"/>
    <w:rsid w:val="00DA6DE0"/>
    <w:rsid w:val="00DA721E"/>
    <w:rsid w:val="00DB2191"/>
    <w:rsid w:val="00DC04B4"/>
    <w:rsid w:val="00DD0B3E"/>
    <w:rsid w:val="00DD1587"/>
    <w:rsid w:val="00DE6152"/>
    <w:rsid w:val="00DF0787"/>
    <w:rsid w:val="00DF1B13"/>
    <w:rsid w:val="00E05193"/>
    <w:rsid w:val="00E135F5"/>
    <w:rsid w:val="00E15396"/>
    <w:rsid w:val="00E22DBB"/>
    <w:rsid w:val="00E30D86"/>
    <w:rsid w:val="00E314C0"/>
    <w:rsid w:val="00E31D70"/>
    <w:rsid w:val="00E31D83"/>
    <w:rsid w:val="00E33070"/>
    <w:rsid w:val="00E358DE"/>
    <w:rsid w:val="00E42088"/>
    <w:rsid w:val="00E43EAE"/>
    <w:rsid w:val="00E4636A"/>
    <w:rsid w:val="00E51CD7"/>
    <w:rsid w:val="00E6045C"/>
    <w:rsid w:val="00E6468E"/>
    <w:rsid w:val="00E64CC9"/>
    <w:rsid w:val="00E64CFC"/>
    <w:rsid w:val="00E678F7"/>
    <w:rsid w:val="00E874E1"/>
    <w:rsid w:val="00E90D3F"/>
    <w:rsid w:val="00E944A3"/>
    <w:rsid w:val="00E9753B"/>
    <w:rsid w:val="00EC1A6D"/>
    <w:rsid w:val="00EC5E4D"/>
    <w:rsid w:val="00EC64CF"/>
    <w:rsid w:val="00ED1554"/>
    <w:rsid w:val="00ED7D5E"/>
    <w:rsid w:val="00EE1798"/>
    <w:rsid w:val="00EE415B"/>
    <w:rsid w:val="00EF4D10"/>
    <w:rsid w:val="00F21225"/>
    <w:rsid w:val="00F25DF9"/>
    <w:rsid w:val="00F323D6"/>
    <w:rsid w:val="00F42331"/>
    <w:rsid w:val="00F51BC9"/>
    <w:rsid w:val="00F636C9"/>
    <w:rsid w:val="00F74B63"/>
    <w:rsid w:val="00F92561"/>
    <w:rsid w:val="00F92BF0"/>
    <w:rsid w:val="00F935A5"/>
    <w:rsid w:val="00FA49F2"/>
    <w:rsid w:val="00FA5CE3"/>
    <w:rsid w:val="00FB6BAD"/>
    <w:rsid w:val="00FC5C11"/>
    <w:rsid w:val="00FE46AE"/>
    <w:rsid w:val="00FE6249"/>
    <w:rsid w:val="00FE6EAC"/>
    <w:rsid w:val="00FF5615"/>
    <w:rsid w:val="00FF720C"/>
    <w:rsid w:val="00FF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docId w15:val="{51AC5CAD-EACA-4A0B-86DE-B8CF217BE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7198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111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011180"/>
    <w:rPr>
      <w:kern w:val="2"/>
    </w:rPr>
  </w:style>
  <w:style w:type="paragraph" w:styleId="a5">
    <w:name w:val="footer"/>
    <w:basedOn w:val="a"/>
    <w:link w:val="a6"/>
    <w:rsid w:val="000111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011180"/>
    <w:rPr>
      <w:kern w:val="2"/>
    </w:rPr>
  </w:style>
  <w:style w:type="paragraph" w:styleId="a7">
    <w:name w:val="Balloon Text"/>
    <w:basedOn w:val="a"/>
    <w:link w:val="a8"/>
    <w:rsid w:val="000B308F"/>
    <w:rPr>
      <w:rFonts w:ascii="Tahoma" w:hAnsi="Tahoma" w:cs="Tahoma"/>
      <w:sz w:val="16"/>
      <w:szCs w:val="16"/>
    </w:rPr>
  </w:style>
  <w:style w:type="character" w:customStyle="1" w:styleId="a8">
    <w:name w:val="註解方塊文字 字元"/>
    <w:link w:val="a7"/>
    <w:rsid w:val="000B308F"/>
    <w:rPr>
      <w:rFonts w:ascii="Tahoma" w:hAnsi="Tahoma" w:cs="Tahoma"/>
      <w:kern w:val="2"/>
      <w:sz w:val="16"/>
      <w:szCs w:val="16"/>
    </w:rPr>
  </w:style>
  <w:style w:type="paragraph" w:styleId="a9">
    <w:name w:val="Plain Text"/>
    <w:basedOn w:val="a"/>
    <w:link w:val="aa"/>
    <w:rsid w:val="0089545F"/>
    <w:rPr>
      <w:rFonts w:ascii="Courier New" w:hAnsi="Courier New" w:cs="Courier New"/>
      <w:sz w:val="20"/>
      <w:szCs w:val="20"/>
    </w:rPr>
  </w:style>
  <w:style w:type="character" w:customStyle="1" w:styleId="aa">
    <w:name w:val="純文字 字元"/>
    <w:link w:val="a9"/>
    <w:rsid w:val="0089545F"/>
    <w:rPr>
      <w:rFonts w:ascii="Courier New" w:hAnsi="Courier New" w:cs="Courier New"/>
      <w:kern w:val="2"/>
    </w:rPr>
  </w:style>
  <w:style w:type="table" w:styleId="ab">
    <w:name w:val="Table Grid"/>
    <w:basedOn w:val="a1"/>
    <w:rsid w:val="0089545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4865</Words>
  <Characters>27737</Characters>
  <Application>Microsoft Office Word</Application>
  <DocSecurity>0</DocSecurity>
  <Lines>231</Lines>
  <Paragraphs>65</Paragraphs>
  <ScaleCrop>false</ScaleCrop>
  <Company>CMT</Company>
  <LinksUpToDate>false</LinksUpToDate>
  <CharactersWithSpaces>32537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YM-ITBS-FMC_Filing</dc:creator>
  <cp:keywords/>
  <cp:lastModifiedBy>YM-ITBS Leo Hsu 徐胤豐</cp:lastModifiedBy>
  <cp:revision>2</cp:revision>
  <cp:lastPrinted>1900-12-31T16:00:00Z</cp:lastPrinted>
  <dcterms:created xsi:type="dcterms:W3CDTF">2023-03-28T02:56:00Z</dcterms:created>
  <dcterms:modified xsi:type="dcterms:W3CDTF">2023-03-28T02:56:00Z</dcterms:modified>
</cp:coreProperties>
</file>